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2B711" w14:textId="18319B4B" w:rsidR="009B306B" w:rsidRDefault="009B306B" w:rsidP="009B306B">
      <w:pPr>
        <w:pStyle w:val="Antrat1"/>
      </w:pPr>
      <w:r>
        <w:t xml:space="preserve">ŠIAULIŲ </w:t>
      </w:r>
      <w:r w:rsidR="00CE18F9">
        <w:t>LOPŠELIS DARŽELIS „</w:t>
      </w:r>
      <w:r w:rsidR="0025779A">
        <w:t>ŽILVITIS</w:t>
      </w:r>
      <w:r w:rsidR="00CE18F9">
        <w:t>“</w:t>
      </w:r>
    </w:p>
    <w:p w14:paraId="793FCE7E" w14:textId="27114FC7" w:rsidR="009B306B" w:rsidRPr="008F6CAE" w:rsidRDefault="009B306B" w:rsidP="008F6CAE">
      <w:pPr>
        <w:jc w:val="center"/>
        <w:rPr>
          <w:lang w:eastAsia="lt-LT"/>
        </w:rPr>
      </w:pPr>
      <w:r w:rsidRPr="008F6CAE">
        <w:rPr>
          <w:lang w:eastAsia="lt-LT"/>
        </w:rPr>
        <w:t xml:space="preserve">Biudžetinė įstaiga, </w:t>
      </w:r>
      <w:r w:rsidR="008F6CAE" w:rsidRPr="008F6CAE">
        <w:rPr>
          <w:color w:val="000000"/>
          <w:shd w:val="clear" w:color="auto" w:fill="FAFAFA"/>
        </w:rPr>
        <w:t>Adresas</w:t>
      </w:r>
      <w:r w:rsidR="008F6CAE" w:rsidRPr="00CE18F9">
        <w:rPr>
          <w:color w:val="000000"/>
          <w:shd w:val="clear" w:color="auto" w:fill="FAFAFA"/>
        </w:rPr>
        <w:t xml:space="preserve">: </w:t>
      </w:r>
      <w:r w:rsidR="00AD1242">
        <w:rPr>
          <w:bCs/>
          <w:lang w:eastAsia="en-GB"/>
        </w:rPr>
        <w:t>Marijampolės</w:t>
      </w:r>
      <w:r w:rsidR="00CE18F9" w:rsidRPr="00CE18F9">
        <w:rPr>
          <w:bCs/>
          <w:lang w:eastAsia="en-GB"/>
        </w:rPr>
        <w:t xml:space="preserve"> g. </w:t>
      </w:r>
      <w:r w:rsidR="00AD1242">
        <w:rPr>
          <w:bCs/>
          <w:lang w:eastAsia="en-GB"/>
        </w:rPr>
        <w:t>8</w:t>
      </w:r>
      <w:r w:rsidR="008F6CAE" w:rsidRPr="008F6CAE">
        <w:rPr>
          <w:color w:val="000000"/>
          <w:shd w:val="clear" w:color="auto" w:fill="FAFAFA"/>
        </w:rPr>
        <w:t xml:space="preserve">, </w:t>
      </w:r>
      <w:r w:rsidRPr="008F6CAE">
        <w:rPr>
          <w:lang w:eastAsia="lt-LT"/>
        </w:rPr>
        <w:t xml:space="preserve">Šiaulių m., Šiaulių m. sav., duomenys kaupiami ir saugomi Juridinių asmenų registre, įm. kodas </w:t>
      </w:r>
      <w:r w:rsidR="00AD1242">
        <w:rPr>
          <w:color w:val="000000"/>
          <w:shd w:val="clear" w:color="auto" w:fill="FAFAFA"/>
        </w:rPr>
        <w:t>190529876</w:t>
      </w:r>
    </w:p>
    <w:p w14:paraId="1FE1B967" w14:textId="77777777" w:rsidR="009B306B" w:rsidRPr="00B31D34" w:rsidRDefault="009B306B" w:rsidP="009B306B">
      <w:pPr>
        <w:pStyle w:val="Pagrindiniotekstotrauka"/>
        <w:pBdr>
          <w:bottom w:val="single" w:sz="4" w:space="1" w:color="auto"/>
        </w:pBdr>
        <w:ind w:left="0"/>
        <w:jc w:val="center"/>
        <w:rPr>
          <w:sz w:val="2"/>
        </w:rPr>
      </w:pPr>
    </w:p>
    <w:p w14:paraId="239B5361" w14:textId="77777777" w:rsidR="00D043B4" w:rsidRDefault="00D043B4" w:rsidP="00D043B4">
      <w:pPr>
        <w:pStyle w:val="Pavadinimas"/>
      </w:pPr>
    </w:p>
    <w:p w14:paraId="18DA7E51" w14:textId="3BDD063C" w:rsidR="00D043B4" w:rsidRDefault="00D043B4" w:rsidP="00D043B4">
      <w:pPr>
        <w:pStyle w:val="Pavadinimas"/>
      </w:pPr>
      <w:r>
        <w:t>FINANSINIŲ ATASKAITŲ RINKINIO</w:t>
      </w:r>
    </w:p>
    <w:p w14:paraId="112CA73F" w14:textId="529285A2" w:rsidR="00D043B4" w:rsidRDefault="00D043B4" w:rsidP="00D043B4">
      <w:pPr>
        <w:pStyle w:val="Pavadinimas"/>
      </w:pPr>
      <w:r>
        <w:t xml:space="preserve"> AIŠKINAMASIS RAŠTAS</w:t>
      </w:r>
    </w:p>
    <w:p w14:paraId="7918C9BD" w14:textId="2544C453" w:rsidR="00D043B4" w:rsidRDefault="00D043B4" w:rsidP="00D043B4">
      <w:pPr>
        <w:pStyle w:val="Pavadinimas"/>
      </w:pPr>
      <w:r>
        <w:t>202</w:t>
      </w:r>
      <w:r w:rsidR="00D95C1C">
        <w:t>2</w:t>
      </w:r>
      <w:r>
        <w:t xml:space="preserve"> M. </w:t>
      </w:r>
      <w:r w:rsidR="009B306B">
        <w:t>GRUODŽIO</w:t>
      </w:r>
      <w:r>
        <w:t xml:space="preserve"> 3</w:t>
      </w:r>
      <w:r w:rsidR="009B306B">
        <w:t>1</w:t>
      </w:r>
      <w:r>
        <w:t xml:space="preserve"> </w:t>
      </w:r>
      <w:r w:rsidR="009B306B">
        <w:t>D</w:t>
      </w:r>
      <w:r>
        <w:t>.</w:t>
      </w:r>
    </w:p>
    <w:p w14:paraId="7429002A" w14:textId="77777777" w:rsidR="00D043B4" w:rsidRDefault="00D043B4" w:rsidP="00C53F4E">
      <w:pPr>
        <w:pStyle w:val="Style"/>
        <w:rPr>
          <w:rFonts w:ascii="Times New Roman" w:hAnsi="Times New Roman" w:cs="Times New Roman"/>
          <w:szCs w:val="20"/>
          <w:lang w:val="lt-LT" w:eastAsia="en-US"/>
        </w:rPr>
      </w:pPr>
    </w:p>
    <w:p w14:paraId="63F85114" w14:textId="77777777" w:rsidR="00D043B4" w:rsidRDefault="00D043B4" w:rsidP="00D043B4">
      <w:pPr>
        <w:pStyle w:val="Style"/>
        <w:jc w:val="center"/>
        <w:rPr>
          <w:lang w:val="lt-LT"/>
        </w:rPr>
      </w:pPr>
      <w:r>
        <w:rPr>
          <w:rFonts w:ascii="Times New Roman" w:hAnsi="Times New Roman" w:cs="Times New Roman"/>
          <w:b/>
          <w:bCs/>
          <w:lang w:val="lt-LT"/>
        </w:rPr>
        <w:t>I. BENDROJI DALIS</w:t>
      </w:r>
    </w:p>
    <w:p w14:paraId="0D2EB011" w14:textId="77777777" w:rsidR="00D043B4" w:rsidRDefault="00D043B4" w:rsidP="00D043B4">
      <w:pPr>
        <w:pStyle w:val="Style"/>
        <w:ind w:left="4104"/>
        <w:rPr>
          <w:rFonts w:ascii="Times New Roman" w:hAnsi="Times New Roman" w:cs="Times New Roman"/>
          <w:b/>
          <w:bCs/>
          <w:lang w:val="lt-LT"/>
        </w:rPr>
      </w:pPr>
    </w:p>
    <w:p w14:paraId="10F097FE" w14:textId="27112257" w:rsidR="006B1B21" w:rsidRPr="006B1B21" w:rsidRDefault="006B1B21" w:rsidP="006B1B21">
      <w:pPr>
        <w:suppressLineNumbers/>
        <w:tabs>
          <w:tab w:val="left" w:pos="1134"/>
        </w:tabs>
        <w:autoSpaceDE w:val="0"/>
        <w:autoSpaceDN w:val="0"/>
        <w:adjustRightInd w:val="0"/>
        <w:spacing w:after="25" w:line="300" w:lineRule="auto"/>
        <w:jc w:val="both"/>
        <w:rPr>
          <w:bCs/>
          <w:sz w:val="24"/>
          <w:szCs w:val="24"/>
          <w:lang w:eastAsia="en-GB"/>
        </w:rPr>
      </w:pPr>
      <w:r>
        <w:rPr>
          <w:bCs/>
          <w:sz w:val="24"/>
          <w:szCs w:val="24"/>
          <w:lang w:eastAsia="en-GB"/>
        </w:rPr>
        <w:tab/>
      </w:r>
      <w:r w:rsidRPr="006B1B21">
        <w:rPr>
          <w:bCs/>
          <w:sz w:val="24"/>
          <w:szCs w:val="24"/>
          <w:lang w:eastAsia="en-GB"/>
        </w:rPr>
        <w:t>Šiaulių lopšelis–</w:t>
      </w:r>
      <w:r w:rsidR="00AD1242">
        <w:rPr>
          <w:bCs/>
          <w:sz w:val="24"/>
          <w:szCs w:val="24"/>
          <w:lang w:eastAsia="en-GB"/>
        </w:rPr>
        <w:t xml:space="preserve"> </w:t>
      </w:r>
      <w:r w:rsidRPr="006B1B21">
        <w:rPr>
          <w:bCs/>
          <w:sz w:val="24"/>
          <w:szCs w:val="24"/>
          <w:lang w:eastAsia="en-GB"/>
        </w:rPr>
        <w:t>darželis ,,</w:t>
      </w:r>
      <w:r w:rsidR="00AD1242">
        <w:rPr>
          <w:bCs/>
          <w:sz w:val="24"/>
          <w:szCs w:val="24"/>
          <w:lang w:eastAsia="en-GB"/>
        </w:rPr>
        <w:t>Žilvitis</w:t>
      </w:r>
      <w:r w:rsidRPr="006B1B21">
        <w:rPr>
          <w:bCs/>
          <w:sz w:val="24"/>
          <w:szCs w:val="24"/>
          <w:lang w:eastAsia="en-GB"/>
        </w:rPr>
        <w:t>’’ – yra viešasis juridinis asmuo, turintis sąskaitą banke ir anspaudą su Lietuvos valstybės herbu ir savo pavadinimu. Lopšelio-darželio „</w:t>
      </w:r>
      <w:r w:rsidR="00AD1242">
        <w:rPr>
          <w:bCs/>
          <w:sz w:val="24"/>
          <w:szCs w:val="24"/>
          <w:lang w:eastAsia="en-GB"/>
        </w:rPr>
        <w:t xml:space="preserve">Žilvitis </w:t>
      </w:r>
      <w:r w:rsidRPr="006B1B21">
        <w:rPr>
          <w:bCs/>
          <w:sz w:val="24"/>
          <w:szCs w:val="24"/>
          <w:lang w:eastAsia="en-GB"/>
        </w:rPr>
        <w:t xml:space="preserve">“ buveinės adresas: </w:t>
      </w:r>
      <w:r w:rsidR="00AD1242">
        <w:rPr>
          <w:bCs/>
          <w:sz w:val="24"/>
          <w:szCs w:val="24"/>
          <w:lang w:eastAsia="en-GB"/>
        </w:rPr>
        <w:t>Marijampolės</w:t>
      </w:r>
      <w:r w:rsidRPr="006B1B21">
        <w:rPr>
          <w:bCs/>
          <w:sz w:val="24"/>
          <w:szCs w:val="24"/>
          <w:lang w:eastAsia="en-GB"/>
        </w:rPr>
        <w:t xml:space="preserve"> g. </w:t>
      </w:r>
      <w:r w:rsidR="00AD1242">
        <w:rPr>
          <w:bCs/>
          <w:sz w:val="24"/>
          <w:szCs w:val="24"/>
          <w:lang w:eastAsia="en-GB"/>
        </w:rPr>
        <w:t>8</w:t>
      </w:r>
      <w:r w:rsidRPr="006B1B21">
        <w:rPr>
          <w:bCs/>
          <w:sz w:val="24"/>
          <w:szCs w:val="24"/>
          <w:lang w:eastAsia="en-GB"/>
        </w:rPr>
        <w:t xml:space="preserve">, Šiauliai. Įstaigos kodas </w:t>
      </w:r>
      <w:r w:rsidR="00AD1242">
        <w:rPr>
          <w:bCs/>
          <w:sz w:val="24"/>
          <w:szCs w:val="24"/>
          <w:lang w:eastAsia="en-GB"/>
        </w:rPr>
        <w:t>190529876</w:t>
      </w:r>
      <w:r w:rsidRPr="006B1B21">
        <w:rPr>
          <w:bCs/>
          <w:sz w:val="24"/>
          <w:szCs w:val="24"/>
          <w:lang w:eastAsia="en-GB"/>
        </w:rPr>
        <w:t>.</w:t>
      </w:r>
      <w:r>
        <w:rPr>
          <w:bCs/>
          <w:sz w:val="24"/>
          <w:szCs w:val="24"/>
          <w:lang w:eastAsia="en-GB"/>
        </w:rPr>
        <w:t xml:space="preserve"> </w:t>
      </w:r>
      <w:r w:rsidRPr="006B1B21">
        <w:rPr>
          <w:bCs/>
          <w:sz w:val="24"/>
          <w:szCs w:val="24"/>
          <w:lang w:eastAsia="en-GB"/>
        </w:rPr>
        <w:t>Lopšelis-darželis „</w:t>
      </w:r>
      <w:r w:rsidR="00AD1242">
        <w:rPr>
          <w:bCs/>
          <w:sz w:val="24"/>
          <w:szCs w:val="24"/>
          <w:lang w:eastAsia="en-GB"/>
        </w:rPr>
        <w:t>Žilvitis</w:t>
      </w:r>
      <w:r w:rsidRPr="006B1B21">
        <w:rPr>
          <w:bCs/>
          <w:sz w:val="24"/>
          <w:szCs w:val="24"/>
          <w:lang w:eastAsia="en-GB"/>
        </w:rPr>
        <w:t>“ yra biudžetinė įstaiga, finansuojama iš Šiaulių miesto savivaldybės biudžeto.</w:t>
      </w:r>
      <w:r>
        <w:rPr>
          <w:bCs/>
          <w:sz w:val="24"/>
          <w:szCs w:val="24"/>
          <w:lang w:eastAsia="en-GB"/>
        </w:rPr>
        <w:t xml:space="preserve"> </w:t>
      </w:r>
    </w:p>
    <w:p w14:paraId="79039528" w14:textId="06E29673" w:rsidR="006B1B21" w:rsidRPr="006B1B21" w:rsidRDefault="006B1B21" w:rsidP="006B1B21">
      <w:pPr>
        <w:suppressLineNumbers/>
        <w:tabs>
          <w:tab w:val="left" w:pos="1134"/>
        </w:tabs>
        <w:autoSpaceDE w:val="0"/>
        <w:autoSpaceDN w:val="0"/>
        <w:adjustRightInd w:val="0"/>
        <w:spacing w:after="25" w:line="300" w:lineRule="auto"/>
        <w:jc w:val="both"/>
        <w:rPr>
          <w:bCs/>
          <w:sz w:val="24"/>
          <w:szCs w:val="24"/>
          <w:lang w:eastAsia="en-GB"/>
        </w:rPr>
      </w:pPr>
      <w:r>
        <w:rPr>
          <w:bCs/>
          <w:sz w:val="24"/>
          <w:szCs w:val="24"/>
          <w:lang w:eastAsia="en-GB"/>
        </w:rPr>
        <w:tab/>
      </w:r>
      <w:r w:rsidRPr="006B1B21">
        <w:rPr>
          <w:bCs/>
          <w:sz w:val="24"/>
          <w:szCs w:val="24"/>
          <w:lang w:eastAsia="en-GB"/>
        </w:rPr>
        <w:t>Lopšelis-darželis vykdo nuostatuose nustatytas funkcijas. Pagrindinė veiklos rūšis yra ikimokyklinio amžiaus vaikų ugdymas. Taip pat įstaiga vykdo priešmokyklinio amžiaus vaikų ugdymą, sportinį švietimą, kultūrinį ugdymą, teikia maitinimo paslaugas.</w:t>
      </w:r>
    </w:p>
    <w:p w14:paraId="13EAFFC6" w14:textId="3FEBF782" w:rsidR="006B1B21" w:rsidRPr="006B1B21" w:rsidRDefault="006B1B21" w:rsidP="006B1B21">
      <w:pPr>
        <w:widowControl w:val="0"/>
        <w:tabs>
          <w:tab w:val="left" w:pos="1134"/>
        </w:tabs>
        <w:suppressAutoHyphens/>
        <w:autoSpaceDE w:val="0"/>
        <w:autoSpaceDN w:val="0"/>
        <w:adjustRightInd w:val="0"/>
        <w:spacing w:line="300" w:lineRule="auto"/>
        <w:jc w:val="both"/>
        <w:rPr>
          <w:bCs/>
          <w:sz w:val="24"/>
          <w:szCs w:val="24"/>
          <w:lang w:eastAsia="en-GB"/>
        </w:rPr>
      </w:pPr>
      <w:r w:rsidRPr="006B1B21">
        <w:rPr>
          <w:bCs/>
          <w:sz w:val="24"/>
          <w:szCs w:val="24"/>
          <w:lang w:eastAsia="en-GB"/>
        </w:rPr>
        <w:t xml:space="preserve"> </w:t>
      </w:r>
      <w:r w:rsidR="00442FFD">
        <w:rPr>
          <w:bCs/>
          <w:sz w:val="24"/>
          <w:szCs w:val="24"/>
          <w:lang w:eastAsia="en-GB"/>
        </w:rPr>
        <w:tab/>
      </w:r>
      <w:r w:rsidRPr="006B1B21">
        <w:rPr>
          <w:bCs/>
          <w:sz w:val="24"/>
          <w:szCs w:val="24"/>
          <w:lang w:eastAsia="en-GB"/>
        </w:rPr>
        <w:t>Šiaulių lopšelis–darželis kontroliuojamų ir asocijuotųjų subjektų neturi.</w:t>
      </w:r>
    </w:p>
    <w:p w14:paraId="3962FB23" w14:textId="74AE7030" w:rsidR="006B1B21" w:rsidRPr="006B1B21" w:rsidRDefault="00442FFD" w:rsidP="006B1B21">
      <w:pPr>
        <w:widowControl w:val="0"/>
        <w:tabs>
          <w:tab w:val="left" w:pos="1134"/>
        </w:tabs>
        <w:suppressAutoHyphens/>
        <w:autoSpaceDE w:val="0"/>
        <w:autoSpaceDN w:val="0"/>
        <w:adjustRightInd w:val="0"/>
        <w:spacing w:line="300" w:lineRule="auto"/>
        <w:jc w:val="both"/>
        <w:rPr>
          <w:bCs/>
          <w:sz w:val="24"/>
          <w:szCs w:val="24"/>
          <w:lang w:eastAsia="en-GB"/>
        </w:rPr>
      </w:pPr>
      <w:r>
        <w:rPr>
          <w:bCs/>
          <w:sz w:val="24"/>
          <w:szCs w:val="24"/>
          <w:lang w:eastAsia="en-GB"/>
        </w:rPr>
        <w:tab/>
      </w:r>
      <w:r w:rsidR="006B1B21" w:rsidRPr="006B1B21">
        <w:rPr>
          <w:bCs/>
          <w:sz w:val="24"/>
          <w:szCs w:val="24"/>
          <w:lang w:eastAsia="en-GB"/>
        </w:rPr>
        <w:t xml:space="preserve"> Ataskaitos teikiamos už pilnus 202</w:t>
      </w:r>
      <w:r w:rsidR="00D95C1C">
        <w:rPr>
          <w:bCs/>
          <w:sz w:val="24"/>
          <w:szCs w:val="24"/>
          <w:lang w:eastAsia="en-GB"/>
        </w:rPr>
        <w:t>2</w:t>
      </w:r>
      <w:r w:rsidR="006B1B21" w:rsidRPr="006B1B21">
        <w:rPr>
          <w:bCs/>
          <w:sz w:val="24"/>
          <w:szCs w:val="24"/>
          <w:lang w:eastAsia="en-GB"/>
        </w:rPr>
        <w:t xml:space="preserve"> biudžetinius metus.</w:t>
      </w:r>
    </w:p>
    <w:p w14:paraId="4EEE1B1B" w14:textId="77777777" w:rsidR="00442FFD" w:rsidRDefault="00442FFD" w:rsidP="00442FFD">
      <w:pPr>
        <w:widowControl w:val="0"/>
        <w:tabs>
          <w:tab w:val="left" w:pos="1134"/>
        </w:tabs>
        <w:suppressAutoHyphens/>
        <w:autoSpaceDE w:val="0"/>
        <w:autoSpaceDN w:val="0"/>
        <w:adjustRightInd w:val="0"/>
        <w:spacing w:line="300" w:lineRule="auto"/>
        <w:jc w:val="both"/>
        <w:rPr>
          <w:bCs/>
          <w:sz w:val="24"/>
          <w:szCs w:val="24"/>
          <w:lang w:eastAsia="en-GB"/>
        </w:rPr>
      </w:pPr>
      <w:r>
        <w:rPr>
          <w:bCs/>
          <w:sz w:val="24"/>
          <w:szCs w:val="24"/>
          <w:lang w:eastAsia="en-GB"/>
        </w:rPr>
        <w:tab/>
      </w:r>
      <w:r w:rsidR="006B1B21" w:rsidRPr="006B1B21">
        <w:rPr>
          <w:bCs/>
          <w:sz w:val="24"/>
          <w:szCs w:val="24"/>
          <w:lang w:eastAsia="en-GB"/>
        </w:rPr>
        <w:t xml:space="preserve"> Finansinėse ataskaitose pateikti duomenys išreikšti piniginiais vienetais – eurais.</w:t>
      </w:r>
      <w:bookmarkStart w:id="0" w:name="_Toc288825766"/>
    </w:p>
    <w:p w14:paraId="16963B27" w14:textId="77777777" w:rsidR="00442FFD" w:rsidRDefault="00442FFD" w:rsidP="00442FFD">
      <w:pPr>
        <w:widowControl w:val="0"/>
        <w:tabs>
          <w:tab w:val="left" w:pos="1134"/>
        </w:tabs>
        <w:suppressAutoHyphens/>
        <w:autoSpaceDE w:val="0"/>
        <w:autoSpaceDN w:val="0"/>
        <w:adjustRightInd w:val="0"/>
        <w:spacing w:line="300" w:lineRule="auto"/>
        <w:jc w:val="both"/>
        <w:rPr>
          <w:bCs/>
          <w:sz w:val="24"/>
          <w:szCs w:val="24"/>
          <w:lang w:eastAsia="en-GB"/>
        </w:rPr>
      </w:pPr>
      <w:r>
        <w:rPr>
          <w:sz w:val="24"/>
          <w:szCs w:val="24"/>
        </w:rPr>
        <w:tab/>
      </w:r>
      <w:r w:rsidR="006B1B21" w:rsidRPr="006B1B21">
        <w:rPr>
          <w:sz w:val="24"/>
          <w:szCs w:val="24"/>
        </w:rPr>
        <w:t xml:space="preserve"> Svarbios sąlygos, kuriomis veikia viešojo sektoriaus subjektas ir kurios gali paveikti tolesnę viešojo sektoriaus subjekto veiklą</w:t>
      </w:r>
      <w:bookmarkEnd w:id="0"/>
      <w:r w:rsidR="006B1B21" w:rsidRPr="006B1B21">
        <w:rPr>
          <w:sz w:val="24"/>
          <w:szCs w:val="24"/>
        </w:rPr>
        <w:t xml:space="preserve">, - įstaigos darbuotojai neįžvelgia.                  </w:t>
      </w:r>
      <w:bookmarkStart w:id="1" w:name="_Toc288825767"/>
    </w:p>
    <w:p w14:paraId="6ACB23F6" w14:textId="1C67F746" w:rsidR="006B1B21" w:rsidRPr="00442FFD" w:rsidRDefault="00442FFD" w:rsidP="00442FFD">
      <w:pPr>
        <w:widowControl w:val="0"/>
        <w:tabs>
          <w:tab w:val="left" w:pos="1134"/>
        </w:tabs>
        <w:suppressAutoHyphens/>
        <w:autoSpaceDE w:val="0"/>
        <w:autoSpaceDN w:val="0"/>
        <w:adjustRightInd w:val="0"/>
        <w:spacing w:line="300" w:lineRule="auto"/>
        <w:jc w:val="both"/>
        <w:rPr>
          <w:bCs/>
          <w:sz w:val="24"/>
          <w:szCs w:val="24"/>
          <w:lang w:eastAsia="en-GB"/>
        </w:rPr>
      </w:pPr>
      <w:r>
        <w:rPr>
          <w:sz w:val="24"/>
          <w:szCs w:val="24"/>
        </w:rPr>
        <w:tab/>
      </w:r>
      <w:r w:rsidR="006B1B21" w:rsidRPr="006B1B21">
        <w:rPr>
          <w:sz w:val="24"/>
          <w:szCs w:val="24"/>
        </w:rPr>
        <w:t xml:space="preserve">  Teisinių ginčų, jų sprendimų ir įtakos finansinėms ataskaitoms</w:t>
      </w:r>
      <w:bookmarkEnd w:id="1"/>
      <w:r w:rsidR="006B1B21" w:rsidRPr="006B1B21">
        <w:rPr>
          <w:sz w:val="24"/>
          <w:szCs w:val="24"/>
        </w:rPr>
        <w:t xml:space="preserve"> nėra.</w:t>
      </w:r>
    </w:p>
    <w:p w14:paraId="0426EB0C" w14:textId="77777777" w:rsidR="00D043B4" w:rsidRDefault="00D043B4" w:rsidP="00D043B4">
      <w:pPr>
        <w:spacing w:line="300" w:lineRule="auto"/>
        <w:rPr>
          <w:b/>
          <w:bCs/>
          <w:sz w:val="24"/>
          <w:szCs w:val="24"/>
          <w:lang w:eastAsia="en-GB"/>
        </w:rPr>
      </w:pPr>
    </w:p>
    <w:p w14:paraId="6BF8EABC" w14:textId="0DABD75B" w:rsidR="0036206E" w:rsidRPr="002105EA" w:rsidRDefault="0036206E" w:rsidP="00C53F4E">
      <w:pPr>
        <w:pStyle w:val="Style"/>
        <w:jc w:val="center"/>
        <w:rPr>
          <w:rFonts w:ascii="Times New Roman" w:hAnsi="Times New Roman" w:cs="Times New Roman"/>
          <w:b/>
          <w:bCs/>
          <w:lang w:val="lt-LT"/>
        </w:rPr>
      </w:pPr>
      <w:r w:rsidRPr="002105EA">
        <w:rPr>
          <w:rFonts w:ascii="Times New Roman" w:hAnsi="Times New Roman" w:cs="Times New Roman"/>
          <w:b/>
          <w:bCs/>
          <w:lang w:val="lt-LT"/>
        </w:rPr>
        <w:t>II. APSKAITOS POLITIKA</w:t>
      </w:r>
    </w:p>
    <w:p w14:paraId="47522848" w14:textId="77777777" w:rsidR="0036206E" w:rsidRPr="00BF6801" w:rsidRDefault="0036206E" w:rsidP="0036206E">
      <w:pPr>
        <w:pStyle w:val="Antrat1"/>
        <w:numPr>
          <w:ilvl w:val="0"/>
          <w:numId w:val="2"/>
        </w:numPr>
        <w:tabs>
          <w:tab w:val="num" w:pos="360"/>
        </w:tabs>
        <w:suppressAutoHyphens/>
        <w:spacing w:before="240" w:after="60"/>
        <w:ind w:left="0" w:firstLine="0"/>
        <w:rPr>
          <w:bCs/>
          <w:szCs w:val="24"/>
        </w:rPr>
      </w:pPr>
      <w:bookmarkStart w:id="2" w:name="_Toc333413247"/>
      <w:r w:rsidRPr="00BF6801">
        <w:rPr>
          <w:bCs/>
          <w:szCs w:val="24"/>
        </w:rPr>
        <w:t>Apskaitos politikos taikymas</w:t>
      </w:r>
      <w:bookmarkEnd w:id="2"/>
    </w:p>
    <w:p w14:paraId="35E020E8" w14:textId="77777777" w:rsidR="0036206E" w:rsidRPr="00BF6801" w:rsidRDefault="0036206E" w:rsidP="0036206E">
      <w:pPr>
        <w:tabs>
          <w:tab w:val="left" w:pos="1701"/>
          <w:tab w:val="left" w:pos="2552"/>
        </w:tabs>
        <w:autoSpaceDE w:val="0"/>
        <w:spacing w:before="25" w:after="25"/>
        <w:ind w:firstLine="851"/>
        <w:jc w:val="both"/>
        <w:rPr>
          <w:b/>
          <w:bCs/>
        </w:rPr>
      </w:pPr>
    </w:p>
    <w:p w14:paraId="725B3A72" w14:textId="4BBD63CF" w:rsidR="0036206E" w:rsidRPr="009A4355" w:rsidRDefault="00A961E0" w:rsidP="0036206E">
      <w:pPr>
        <w:numPr>
          <w:ilvl w:val="0"/>
          <w:numId w:val="1"/>
        </w:numPr>
        <w:tabs>
          <w:tab w:val="num" w:pos="142"/>
          <w:tab w:val="left" w:pos="1134"/>
          <w:tab w:val="left" w:pos="2552"/>
        </w:tabs>
        <w:suppressAutoHyphens/>
        <w:autoSpaceDE w:val="0"/>
        <w:spacing w:before="25" w:after="25" w:line="300" w:lineRule="auto"/>
        <w:ind w:firstLine="567"/>
        <w:jc w:val="both"/>
        <w:rPr>
          <w:sz w:val="24"/>
          <w:szCs w:val="24"/>
        </w:rPr>
      </w:pPr>
      <w:bookmarkStart w:id="3" w:name="_Hlk129943474"/>
      <w:r>
        <w:rPr>
          <w:sz w:val="24"/>
          <w:szCs w:val="24"/>
        </w:rPr>
        <w:t>Šiaulių apskaitos centro</w:t>
      </w:r>
      <w:r w:rsidR="0036206E" w:rsidRPr="009A4355">
        <w:rPr>
          <w:sz w:val="24"/>
          <w:szCs w:val="24"/>
        </w:rPr>
        <w:t xml:space="preserve"> </w:t>
      </w:r>
      <w:bookmarkEnd w:id="3"/>
      <w:r w:rsidR="0036206E" w:rsidRPr="009A4355">
        <w:rPr>
          <w:sz w:val="24"/>
          <w:szCs w:val="24"/>
        </w:rPr>
        <w:t xml:space="preserve">ir įstaigų, kurių buhalterinė apskaita yra tvarkoma centralizuotai </w:t>
      </w:r>
      <w:r w:rsidR="0005625C">
        <w:rPr>
          <w:sz w:val="24"/>
          <w:szCs w:val="24"/>
        </w:rPr>
        <w:t>Apskaitos</w:t>
      </w:r>
      <w:r w:rsidR="0036206E" w:rsidRPr="009A4355">
        <w:rPr>
          <w:sz w:val="24"/>
          <w:szCs w:val="24"/>
        </w:rPr>
        <w:t xml:space="preserve"> centro, apskaitos politika parengta Lietuvos Respublikos viešojo sektoriaus atskaitomybės įstatymu, Viešojo sektoriaus apskaitos ir finansinės atskaitomybės standartais (toliau – VSAFAS).</w:t>
      </w:r>
    </w:p>
    <w:p w14:paraId="30DE2346" w14:textId="255D7E3C" w:rsidR="0036206E" w:rsidRPr="009A4355" w:rsidRDefault="00A961E0" w:rsidP="0036206E">
      <w:pPr>
        <w:numPr>
          <w:ilvl w:val="0"/>
          <w:numId w:val="1"/>
        </w:numPr>
        <w:tabs>
          <w:tab w:val="num" w:pos="142"/>
          <w:tab w:val="left" w:pos="1134"/>
          <w:tab w:val="left" w:pos="2552"/>
        </w:tabs>
        <w:suppressAutoHyphens/>
        <w:autoSpaceDE w:val="0"/>
        <w:spacing w:before="25" w:after="25" w:line="300" w:lineRule="auto"/>
        <w:ind w:firstLine="567"/>
        <w:jc w:val="both"/>
        <w:rPr>
          <w:sz w:val="24"/>
          <w:szCs w:val="24"/>
        </w:rPr>
      </w:pPr>
      <w:r w:rsidRPr="00A961E0">
        <w:rPr>
          <w:sz w:val="24"/>
          <w:szCs w:val="24"/>
        </w:rPr>
        <w:t>Šiaulių apskaitos centr</w:t>
      </w:r>
      <w:r>
        <w:rPr>
          <w:sz w:val="24"/>
          <w:szCs w:val="24"/>
        </w:rPr>
        <w:t>as</w:t>
      </w:r>
      <w:r w:rsidRPr="00A961E0">
        <w:rPr>
          <w:sz w:val="24"/>
          <w:szCs w:val="24"/>
        </w:rPr>
        <w:t xml:space="preserve"> </w:t>
      </w:r>
      <w:r w:rsidR="0036206E" w:rsidRPr="009A4355">
        <w:rPr>
          <w:sz w:val="24"/>
          <w:szCs w:val="24"/>
        </w:rPr>
        <w:t xml:space="preserve">ir įstaigos, kurių buhalterinė apskaita yra tvarkoma centralizuotai </w:t>
      </w:r>
      <w:r w:rsidR="0005625C">
        <w:rPr>
          <w:sz w:val="24"/>
          <w:szCs w:val="24"/>
        </w:rPr>
        <w:t>Apskaitos</w:t>
      </w:r>
      <w:r w:rsidR="0036206E" w:rsidRPr="009A4355">
        <w:rPr>
          <w:sz w:val="24"/>
          <w:szCs w:val="24"/>
        </w:rPr>
        <w:t xml:space="preserve"> centro, taiko tokią apskaitos politiką, kuri užtikrina, kad apskaitos duomenys atitiktų kiekvieno taikytino VSAFAS reikalavimus. Jeigu nėra konkretaus VSAFAS reikalavimo, vadovaujamasi bendraisiais apskaitos principais, nustatytais 1-ajame viešojo sektoriaus apskaitos ir finansinės atskaitomybės standarte „Informacijos pateikimas finansinių ataskaitų rinkinyje“ (toliau – 1-asis VSAFAS). </w:t>
      </w:r>
    </w:p>
    <w:p w14:paraId="54FBF1A5" w14:textId="77777777" w:rsidR="0036206E" w:rsidRPr="009A4355" w:rsidRDefault="0036206E" w:rsidP="0036206E">
      <w:pPr>
        <w:numPr>
          <w:ilvl w:val="0"/>
          <w:numId w:val="1"/>
        </w:numPr>
        <w:tabs>
          <w:tab w:val="num" w:pos="142"/>
          <w:tab w:val="left" w:pos="1134"/>
          <w:tab w:val="left" w:pos="2552"/>
        </w:tabs>
        <w:suppressAutoHyphens/>
        <w:autoSpaceDE w:val="0"/>
        <w:spacing w:before="25" w:after="25" w:line="300" w:lineRule="auto"/>
        <w:ind w:firstLine="567"/>
        <w:jc w:val="both"/>
        <w:rPr>
          <w:sz w:val="24"/>
          <w:szCs w:val="24"/>
        </w:rPr>
      </w:pPr>
      <w:r w:rsidRPr="009A4355">
        <w:rPr>
          <w:sz w:val="24"/>
          <w:szCs w:val="24"/>
        </w:rPr>
        <w:t>Šiame apskaitos vadove pateikta apskaitos politika, ūkinių įvykių ir ūkinių operacijų registravimo tvarka užtikrina, kad finansinėse ataskaitose pateikiama informacija yra:</w:t>
      </w:r>
    </w:p>
    <w:p w14:paraId="60723024" w14:textId="77777777" w:rsidR="0036206E" w:rsidRPr="009A4355" w:rsidRDefault="0036206E" w:rsidP="0036206E">
      <w:pPr>
        <w:numPr>
          <w:ilvl w:val="1"/>
          <w:numId w:val="1"/>
        </w:numPr>
        <w:tabs>
          <w:tab w:val="clear" w:pos="900"/>
          <w:tab w:val="num" w:pos="0"/>
          <w:tab w:val="num" w:pos="142"/>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svarbi vartotojų sprendimams priimti; </w:t>
      </w:r>
    </w:p>
    <w:p w14:paraId="17ADAFD2" w14:textId="77777777" w:rsidR="0036206E" w:rsidRPr="009A4355" w:rsidRDefault="0036206E" w:rsidP="0036206E">
      <w:pPr>
        <w:numPr>
          <w:ilvl w:val="1"/>
          <w:numId w:val="1"/>
        </w:numPr>
        <w:tabs>
          <w:tab w:val="clear" w:pos="900"/>
          <w:tab w:val="num" w:pos="0"/>
          <w:tab w:val="num" w:pos="142"/>
          <w:tab w:val="left" w:pos="1418"/>
          <w:tab w:val="left" w:pos="2552"/>
        </w:tabs>
        <w:suppressAutoHyphens/>
        <w:autoSpaceDE w:val="0"/>
        <w:spacing w:before="25" w:after="25" w:line="300" w:lineRule="auto"/>
        <w:ind w:left="0" w:firstLine="567"/>
        <w:jc w:val="both"/>
        <w:rPr>
          <w:sz w:val="24"/>
          <w:szCs w:val="24"/>
        </w:rPr>
      </w:pPr>
      <w:r w:rsidRPr="009A4355">
        <w:rPr>
          <w:sz w:val="24"/>
          <w:szCs w:val="24"/>
        </w:rPr>
        <w:lastRenderedPageBreak/>
        <w:t>patikima, nes:</w:t>
      </w:r>
    </w:p>
    <w:p w14:paraId="7D3EBD7D" w14:textId="77777777" w:rsidR="0036206E" w:rsidRPr="009A4355" w:rsidRDefault="0036206E" w:rsidP="0036206E">
      <w:pPr>
        <w:numPr>
          <w:ilvl w:val="2"/>
          <w:numId w:val="1"/>
        </w:numPr>
        <w:tabs>
          <w:tab w:val="num" w:pos="142"/>
          <w:tab w:val="left" w:pos="1134"/>
          <w:tab w:val="left" w:pos="1418"/>
        </w:tabs>
        <w:suppressAutoHyphens/>
        <w:autoSpaceDE w:val="0"/>
        <w:spacing w:before="25" w:after="25" w:line="300" w:lineRule="auto"/>
        <w:ind w:left="0" w:firstLine="567"/>
        <w:jc w:val="both"/>
        <w:rPr>
          <w:sz w:val="24"/>
          <w:szCs w:val="24"/>
        </w:rPr>
      </w:pPr>
      <w:r w:rsidRPr="009A4355">
        <w:rPr>
          <w:sz w:val="24"/>
          <w:szCs w:val="24"/>
        </w:rPr>
        <w:t xml:space="preserve">teisingai nurodo finansinius rezultatus, finansinę būklę ir pinigų srautus; </w:t>
      </w:r>
    </w:p>
    <w:p w14:paraId="6AF85912" w14:textId="77777777" w:rsidR="0036206E" w:rsidRPr="009A4355" w:rsidRDefault="0036206E" w:rsidP="0036206E">
      <w:pPr>
        <w:numPr>
          <w:ilvl w:val="2"/>
          <w:numId w:val="1"/>
        </w:numPr>
        <w:tabs>
          <w:tab w:val="num" w:pos="142"/>
          <w:tab w:val="left" w:pos="1134"/>
          <w:tab w:val="left" w:pos="1418"/>
        </w:tabs>
        <w:suppressAutoHyphens/>
        <w:autoSpaceDE w:val="0"/>
        <w:spacing w:before="25" w:after="25" w:line="300" w:lineRule="auto"/>
        <w:ind w:left="0" w:firstLine="567"/>
        <w:jc w:val="both"/>
        <w:rPr>
          <w:sz w:val="24"/>
          <w:szCs w:val="24"/>
        </w:rPr>
      </w:pPr>
      <w:r w:rsidRPr="009A4355">
        <w:rPr>
          <w:sz w:val="24"/>
          <w:szCs w:val="24"/>
        </w:rPr>
        <w:t>parodo ūkinių įvykių ir ūkinių operacijų ekonominę prasmę, ne vien teisinę formą;</w:t>
      </w:r>
    </w:p>
    <w:p w14:paraId="547E00B2" w14:textId="77777777" w:rsidR="0036206E" w:rsidRPr="009A4355" w:rsidRDefault="0036206E" w:rsidP="0036206E">
      <w:pPr>
        <w:numPr>
          <w:ilvl w:val="2"/>
          <w:numId w:val="1"/>
        </w:numPr>
        <w:tabs>
          <w:tab w:val="num" w:pos="142"/>
          <w:tab w:val="left" w:pos="1134"/>
          <w:tab w:val="left" w:pos="1418"/>
        </w:tabs>
        <w:suppressAutoHyphens/>
        <w:autoSpaceDE w:val="0"/>
        <w:spacing w:before="25" w:after="25" w:line="300" w:lineRule="auto"/>
        <w:ind w:left="0" w:firstLine="567"/>
        <w:jc w:val="both"/>
        <w:rPr>
          <w:sz w:val="24"/>
          <w:szCs w:val="24"/>
        </w:rPr>
      </w:pPr>
      <w:r w:rsidRPr="009A4355">
        <w:rPr>
          <w:sz w:val="24"/>
          <w:szCs w:val="24"/>
        </w:rPr>
        <w:t>yra nešališka, netendencinga;</w:t>
      </w:r>
    </w:p>
    <w:p w14:paraId="00EDA1EE" w14:textId="77777777" w:rsidR="0036206E" w:rsidRPr="009A4355" w:rsidRDefault="0036206E" w:rsidP="0036206E">
      <w:pPr>
        <w:numPr>
          <w:ilvl w:val="2"/>
          <w:numId w:val="1"/>
        </w:numPr>
        <w:tabs>
          <w:tab w:val="num" w:pos="142"/>
          <w:tab w:val="left" w:pos="1134"/>
          <w:tab w:val="left" w:pos="1418"/>
        </w:tabs>
        <w:suppressAutoHyphens/>
        <w:autoSpaceDE w:val="0"/>
        <w:spacing w:before="25" w:after="25" w:line="300" w:lineRule="auto"/>
        <w:ind w:left="0" w:firstLine="567"/>
        <w:jc w:val="both"/>
        <w:rPr>
          <w:sz w:val="24"/>
          <w:szCs w:val="24"/>
        </w:rPr>
      </w:pPr>
      <w:r w:rsidRPr="009A4355">
        <w:rPr>
          <w:sz w:val="24"/>
          <w:szCs w:val="24"/>
        </w:rPr>
        <w:t>apdairiai pateikta (atsargumo principas);</w:t>
      </w:r>
    </w:p>
    <w:p w14:paraId="3769E534" w14:textId="77777777" w:rsidR="0036206E" w:rsidRPr="009A4355" w:rsidRDefault="0036206E" w:rsidP="0036206E">
      <w:pPr>
        <w:numPr>
          <w:ilvl w:val="1"/>
          <w:numId w:val="1"/>
        </w:numPr>
        <w:tabs>
          <w:tab w:val="num" w:pos="142"/>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visais reikšmingais atvejais išsami. </w:t>
      </w:r>
    </w:p>
    <w:p w14:paraId="748AC924" w14:textId="77777777" w:rsidR="0036206E" w:rsidRPr="009A4355" w:rsidRDefault="0036206E" w:rsidP="0036206E">
      <w:pPr>
        <w:numPr>
          <w:ilvl w:val="0"/>
          <w:numId w:val="1"/>
        </w:numPr>
        <w:tabs>
          <w:tab w:val="num" w:pos="142"/>
          <w:tab w:val="left" w:pos="1134"/>
          <w:tab w:val="left" w:pos="2552"/>
        </w:tabs>
        <w:suppressAutoHyphens/>
        <w:autoSpaceDE w:val="0"/>
        <w:spacing w:before="25" w:after="25" w:line="300" w:lineRule="auto"/>
        <w:ind w:firstLine="567"/>
        <w:jc w:val="both"/>
        <w:rPr>
          <w:sz w:val="24"/>
          <w:szCs w:val="24"/>
        </w:rPr>
      </w:pPr>
      <w:r w:rsidRPr="009A4355">
        <w:rPr>
          <w:sz w:val="24"/>
          <w:szCs w:val="24"/>
        </w:rPr>
        <w:t xml:space="preserve">Pasirinktą apskaitos politika taikoma nuolat. </w:t>
      </w:r>
    </w:p>
    <w:p w14:paraId="0B5359CD" w14:textId="77777777" w:rsidR="0036206E" w:rsidRPr="009A4355" w:rsidRDefault="0036206E" w:rsidP="0036206E">
      <w:pPr>
        <w:numPr>
          <w:ilvl w:val="0"/>
          <w:numId w:val="1"/>
        </w:numPr>
        <w:tabs>
          <w:tab w:val="num" w:pos="142"/>
          <w:tab w:val="left" w:pos="1134"/>
          <w:tab w:val="left" w:pos="2552"/>
        </w:tabs>
        <w:suppressAutoHyphens/>
        <w:autoSpaceDE w:val="0"/>
        <w:spacing w:before="25" w:after="25" w:line="300" w:lineRule="auto"/>
        <w:ind w:firstLine="567"/>
        <w:jc w:val="both"/>
        <w:rPr>
          <w:sz w:val="24"/>
          <w:szCs w:val="24"/>
        </w:rPr>
      </w:pPr>
      <w:r w:rsidRPr="009A4355">
        <w:rPr>
          <w:sz w:val="24"/>
          <w:szCs w:val="24"/>
        </w:rPr>
        <w:t xml:space="preserve">Apskaitos politika keičiama tik vadovaujantis 7-uoju viešojo sektoriaus apskaitos ir finansinės atskaitomybės standartu „Apskaitos politikos, apskaitinių įverčių keitimas ir klaidų taisymas“ (toliau – 7-asis VSAFAS) ir taikoma vienodai visiems finansinių ataskaitų straipsniams, kuriems turi įtakos apskaitos politikos keitimas. </w:t>
      </w:r>
    </w:p>
    <w:p w14:paraId="17A8BA5C" w14:textId="77777777" w:rsidR="0036206E" w:rsidRPr="009A4355" w:rsidRDefault="0036206E" w:rsidP="0036206E">
      <w:pPr>
        <w:numPr>
          <w:ilvl w:val="0"/>
          <w:numId w:val="1"/>
        </w:numPr>
        <w:tabs>
          <w:tab w:val="num" w:pos="142"/>
          <w:tab w:val="left" w:pos="1134"/>
          <w:tab w:val="left" w:pos="2552"/>
        </w:tabs>
        <w:suppressAutoHyphens/>
        <w:autoSpaceDE w:val="0"/>
        <w:spacing w:before="25" w:after="25" w:line="300" w:lineRule="auto"/>
        <w:ind w:firstLine="567"/>
        <w:jc w:val="both"/>
        <w:rPr>
          <w:sz w:val="24"/>
          <w:szCs w:val="24"/>
        </w:rPr>
      </w:pPr>
      <w:r w:rsidRPr="009A4355">
        <w:rPr>
          <w:sz w:val="24"/>
          <w:szCs w:val="24"/>
        </w:rPr>
        <w:t>Apskaitos politika apima ūkinių operacijų ir įvykių pripažinimo, įvertinimo ir apskaitos principus, metodus ir taisykles.</w:t>
      </w:r>
    </w:p>
    <w:p w14:paraId="3F020755" w14:textId="4B5DAACB" w:rsidR="0036206E" w:rsidRPr="009A4355" w:rsidRDefault="0036206E" w:rsidP="0036206E">
      <w:pPr>
        <w:numPr>
          <w:ilvl w:val="0"/>
          <w:numId w:val="1"/>
        </w:numPr>
        <w:tabs>
          <w:tab w:val="left" w:pos="90"/>
          <w:tab w:val="num" w:pos="142"/>
          <w:tab w:val="left" w:pos="1134"/>
          <w:tab w:val="left" w:pos="2552"/>
        </w:tabs>
        <w:suppressAutoHyphens/>
        <w:autoSpaceDE w:val="0"/>
        <w:spacing w:before="25" w:after="25" w:line="300" w:lineRule="auto"/>
        <w:ind w:firstLine="567"/>
        <w:jc w:val="both"/>
        <w:rPr>
          <w:strike/>
          <w:sz w:val="24"/>
          <w:szCs w:val="24"/>
        </w:rPr>
      </w:pPr>
      <w:r w:rsidRPr="009A4355">
        <w:rPr>
          <w:sz w:val="24"/>
          <w:szCs w:val="24"/>
        </w:rPr>
        <w:t xml:space="preserve">Veiklai vykdyti įsigytas nematerialusis, ilgalaikis ir trumpalaikis turtas į apskaitą turi būti įtraukti kartu su pridėtinės vertės mokesčiu, nes </w:t>
      </w:r>
      <w:r w:rsidR="00A961E0" w:rsidRPr="00A961E0">
        <w:rPr>
          <w:sz w:val="24"/>
          <w:szCs w:val="24"/>
        </w:rPr>
        <w:t>Šiaulių apskaitos centr</w:t>
      </w:r>
      <w:r w:rsidR="00A961E0">
        <w:rPr>
          <w:sz w:val="24"/>
          <w:szCs w:val="24"/>
        </w:rPr>
        <w:t>as</w:t>
      </w:r>
      <w:r w:rsidR="00A961E0" w:rsidRPr="00A961E0">
        <w:rPr>
          <w:sz w:val="24"/>
          <w:szCs w:val="24"/>
        </w:rPr>
        <w:t xml:space="preserve"> </w:t>
      </w:r>
      <w:r w:rsidRPr="009A4355">
        <w:rPr>
          <w:sz w:val="24"/>
          <w:szCs w:val="24"/>
        </w:rPr>
        <w:t xml:space="preserve">ir įstaigos, kurių buhalterinė apskaita yra tvarkoma centralizuotai </w:t>
      </w:r>
      <w:r w:rsidR="002E4972">
        <w:rPr>
          <w:sz w:val="24"/>
          <w:szCs w:val="24"/>
        </w:rPr>
        <w:t>A</w:t>
      </w:r>
      <w:r w:rsidR="00A961E0">
        <w:rPr>
          <w:sz w:val="24"/>
          <w:szCs w:val="24"/>
        </w:rPr>
        <w:t>pskaitos</w:t>
      </w:r>
      <w:r w:rsidR="002E4972">
        <w:rPr>
          <w:sz w:val="24"/>
          <w:szCs w:val="24"/>
        </w:rPr>
        <w:t xml:space="preserve"> centro</w:t>
      </w:r>
      <w:r w:rsidRPr="009A4355">
        <w:rPr>
          <w:sz w:val="24"/>
          <w:szCs w:val="24"/>
        </w:rPr>
        <w:t>, nėra pridėtinės vertės mokesčio mokėtojai.</w:t>
      </w:r>
    </w:p>
    <w:p w14:paraId="4BE00C4A" w14:textId="77777777" w:rsidR="0036206E" w:rsidRPr="00BF6801" w:rsidRDefault="0036206E" w:rsidP="0036206E">
      <w:pPr>
        <w:pStyle w:val="Antrat1"/>
        <w:numPr>
          <w:ilvl w:val="0"/>
          <w:numId w:val="2"/>
        </w:numPr>
        <w:tabs>
          <w:tab w:val="num" w:pos="360"/>
        </w:tabs>
        <w:suppressAutoHyphens/>
        <w:spacing w:before="240" w:after="60"/>
        <w:ind w:left="0" w:firstLine="0"/>
        <w:rPr>
          <w:bCs/>
          <w:szCs w:val="24"/>
        </w:rPr>
      </w:pPr>
      <w:bookmarkStart w:id="4" w:name="_Toc333413248"/>
      <w:r w:rsidRPr="00BF6801">
        <w:rPr>
          <w:bCs/>
          <w:szCs w:val="24"/>
        </w:rPr>
        <w:t>Bendrieji apskaitos principai, metodai ir taisyklės</w:t>
      </w:r>
      <w:bookmarkEnd w:id="4"/>
    </w:p>
    <w:p w14:paraId="6D444680" w14:textId="77777777" w:rsidR="0036206E" w:rsidRPr="00BF6801" w:rsidRDefault="0036206E" w:rsidP="0036206E">
      <w:pPr>
        <w:tabs>
          <w:tab w:val="left" w:pos="1701"/>
          <w:tab w:val="left" w:pos="2552"/>
        </w:tabs>
        <w:autoSpaceDE w:val="0"/>
        <w:spacing w:before="25" w:after="25"/>
        <w:ind w:firstLine="851"/>
        <w:jc w:val="both"/>
        <w:rPr>
          <w:b/>
          <w:bCs/>
        </w:rPr>
      </w:pPr>
    </w:p>
    <w:p w14:paraId="6F51919C"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 xml:space="preserve">Tvarkant apskaitą ir sudarant finansines ataskaitas, yra vadovaujamasi VSAFAS. Ūkinės operacijos ir įvykiai registruojami apskaitoje ir finansinių ataskaitų rinkinys rengiamas taikant šiuos bendruosius apskaitos principus: </w:t>
      </w:r>
    </w:p>
    <w:p w14:paraId="274C0A48" w14:textId="77777777" w:rsidR="0036206E" w:rsidRPr="009A4355" w:rsidRDefault="0036206E" w:rsidP="0036206E">
      <w:pPr>
        <w:numPr>
          <w:ilvl w:val="1"/>
          <w:numId w:val="1"/>
        </w:numPr>
        <w:tabs>
          <w:tab w:val="clear" w:pos="900"/>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kaupimo; </w:t>
      </w:r>
    </w:p>
    <w:p w14:paraId="2B332255" w14:textId="77777777" w:rsidR="0036206E" w:rsidRPr="009A4355" w:rsidRDefault="0036206E" w:rsidP="0036206E">
      <w:pPr>
        <w:numPr>
          <w:ilvl w:val="1"/>
          <w:numId w:val="1"/>
        </w:numPr>
        <w:tabs>
          <w:tab w:val="clear" w:pos="900"/>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subjekto; </w:t>
      </w:r>
    </w:p>
    <w:p w14:paraId="63B8D6DE" w14:textId="77777777" w:rsidR="0036206E" w:rsidRPr="009A4355" w:rsidRDefault="0036206E" w:rsidP="0036206E">
      <w:pPr>
        <w:numPr>
          <w:ilvl w:val="1"/>
          <w:numId w:val="1"/>
        </w:numPr>
        <w:tabs>
          <w:tab w:val="clear" w:pos="900"/>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veiklos tęstinumo; </w:t>
      </w:r>
    </w:p>
    <w:p w14:paraId="4517E122" w14:textId="77777777" w:rsidR="0036206E" w:rsidRPr="009A4355" w:rsidRDefault="0036206E" w:rsidP="0036206E">
      <w:pPr>
        <w:numPr>
          <w:ilvl w:val="1"/>
          <w:numId w:val="1"/>
        </w:numPr>
        <w:tabs>
          <w:tab w:val="clear" w:pos="900"/>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periodiškumo; </w:t>
      </w:r>
    </w:p>
    <w:p w14:paraId="4024B110" w14:textId="77777777" w:rsidR="0036206E" w:rsidRPr="009A4355" w:rsidRDefault="0036206E" w:rsidP="0036206E">
      <w:pPr>
        <w:numPr>
          <w:ilvl w:val="1"/>
          <w:numId w:val="1"/>
        </w:numPr>
        <w:tabs>
          <w:tab w:val="clear" w:pos="900"/>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pastovumo; </w:t>
      </w:r>
    </w:p>
    <w:p w14:paraId="5AA9993D" w14:textId="77777777" w:rsidR="0036206E" w:rsidRPr="009A4355" w:rsidRDefault="0036206E" w:rsidP="0036206E">
      <w:pPr>
        <w:numPr>
          <w:ilvl w:val="1"/>
          <w:numId w:val="1"/>
        </w:numPr>
        <w:tabs>
          <w:tab w:val="clear" w:pos="900"/>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piniginio mato; </w:t>
      </w:r>
    </w:p>
    <w:p w14:paraId="37689E9D" w14:textId="77777777" w:rsidR="0036206E" w:rsidRPr="009A4355" w:rsidRDefault="0036206E" w:rsidP="0036206E">
      <w:pPr>
        <w:numPr>
          <w:ilvl w:val="1"/>
          <w:numId w:val="1"/>
        </w:numPr>
        <w:tabs>
          <w:tab w:val="clear" w:pos="900"/>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palyginimo; </w:t>
      </w:r>
    </w:p>
    <w:p w14:paraId="4399C4A0" w14:textId="77777777" w:rsidR="0036206E" w:rsidRPr="009A4355" w:rsidRDefault="0036206E" w:rsidP="0036206E">
      <w:pPr>
        <w:numPr>
          <w:ilvl w:val="1"/>
          <w:numId w:val="1"/>
        </w:numPr>
        <w:tabs>
          <w:tab w:val="clear" w:pos="900"/>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atsargumo; </w:t>
      </w:r>
    </w:p>
    <w:p w14:paraId="7D1914EC" w14:textId="77777777" w:rsidR="0036206E" w:rsidRPr="009A4355" w:rsidRDefault="0036206E" w:rsidP="0036206E">
      <w:pPr>
        <w:numPr>
          <w:ilvl w:val="1"/>
          <w:numId w:val="1"/>
        </w:numPr>
        <w:tabs>
          <w:tab w:val="clear" w:pos="900"/>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neutralumo; </w:t>
      </w:r>
    </w:p>
    <w:p w14:paraId="4644AA07" w14:textId="77777777" w:rsidR="0036206E" w:rsidRPr="009A4355" w:rsidRDefault="0036206E" w:rsidP="0036206E">
      <w:pPr>
        <w:numPr>
          <w:ilvl w:val="1"/>
          <w:numId w:val="1"/>
        </w:numPr>
        <w:tabs>
          <w:tab w:val="clear" w:pos="900"/>
          <w:tab w:val="left" w:pos="1260"/>
          <w:tab w:val="left" w:pos="1418"/>
        </w:tabs>
        <w:suppressAutoHyphens/>
        <w:autoSpaceDE w:val="0"/>
        <w:spacing w:before="25" w:after="25" w:line="300" w:lineRule="auto"/>
        <w:ind w:left="0" w:firstLine="567"/>
        <w:jc w:val="both"/>
        <w:rPr>
          <w:sz w:val="24"/>
          <w:szCs w:val="24"/>
        </w:rPr>
      </w:pPr>
      <w:r w:rsidRPr="009A4355">
        <w:rPr>
          <w:sz w:val="24"/>
          <w:szCs w:val="24"/>
        </w:rPr>
        <w:t>turinio viršenybės prieš formą.</w:t>
      </w:r>
    </w:p>
    <w:p w14:paraId="533BB7F7"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Sudarant biudžeto vykdymo ataskaitų rinkinį, vadovaujamasi šiais bendraisiais apskaitos principais:</w:t>
      </w:r>
    </w:p>
    <w:p w14:paraId="350D6E60" w14:textId="77777777" w:rsidR="0036206E" w:rsidRPr="009A4355" w:rsidRDefault="0036206E" w:rsidP="0036206E">
      <w:pPr>
        <w:numPr>
          <w:ilvl w:val="1"/>
          <w:numId w:val="1"/>
        </w:numPr>
        <w:tabs>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pinigų; </w:t>
      </w:r>
    </w:p>
    <w:p w14:paraId="5F502513" w14:textId="77777777" w:rsidR="0036206E" w:rsidRPr="009A4355" w:rsidRDefault="0036206E" w:rsidP="0036206E">
      <w:pPr>
        <w:numPr>
          <w:ilvl w:val="1"/>
          <w:numId w:val="1"/>
        </w:numPr>
        <w:tabs>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subjekto; </w:t>
      </w:r>
    </w:p>
    <w:p w14:paraId="20AB3FB1" w14:textId="77777777" w:rsidR="0036206E" w:rsidRPr="009A4355" w:rsidRDefault="0036206E" w:rsidP="0036206E">
      <w:pPr>
        <w:numPr>
          <w:ilvl w:val="1"/>
          <w:numId w:val="1"/>
        </w:numPr>
        <w:tabs>
          <w:tab w:val="left" w:pos="1418"/>
          <w:tab w:val="left" w:pos="2552"/>
        </w:tabs>
        <w:suppressAutoHyphens/>
        <w:autoSpaceDE w:val="0"/>
        <w:spacing w:before="25" w:after="25" w:line="300" w:lineRule="auto"/>
        <w:ind w:left="0" w:firstLine="567"/>
        <w:jc w:val="both"/>
        <w:rPr>
          <w:sz w:val="24"/>
          <w:szCs w:val="24"/>
        </w:rPr>
      </w:pPr>
      <w:r w:rsidRPr="009A4355">
        <w:rPr>
          <w:sz w:val="24"/>
          <w:szCs w:val="24"/>
        </w:rPr>
        <w:lastRenderedPageBreak/>
        <w:t xml:space="preserve">periodiškumo; </w:t>
      </w:r>
    </w:p>
    <w:p w14:paraId="64B73174" w14:textId="77777777" w:rsidR="0036206E" w:rsidRPr="009A4355" w:rsidRDefault="0036206E" w:rsidP="0036206E">
      <w:pPr>
        <w:numPr>
          <w:ilvl w:val="1"/>
          <w:numId w:val="1"/>
        </w:numPr>
        <w:tabs>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pastovumo; </w:t>
      </w:r>
    </w:p>
    <w:p w14:paraId="62F12C45" w14:textId="77777777" w:rsidR="0036206E" w:rsidRPr="009A4355" w:rsidRDefault="0036206E" w:rsidP="0036206E">
      <w:pPr>
        <w:numPr>
          <w:ilvl w:val="1"/>
          <w:numId w:val="1"/>
        </w:numPr>
        <w:tabs>
          <w:tab w:val="left" w:pos="1418"/>
          <w:tab w:val="left" w:pos="2552"/>
        </w:tabs>
        <w:suppressAutoHyphens/>
        <w:autoSpaceDE w:val="0"/>
        <w:spacing w:before="25" w:after="25" w:line="300" w:lineRule="auto"/>
        <w:ind w:left="0" w:firstLine="567"/>
        <w:jc w:val="both"/>
        <w:rPr>
          <w:sz w:val="24"/>
          <w:szCs w:val="24"/>
        </w:rPr>
      </w:pPr>
      <w:r w:rsidRPr="009A4355">
        <w:rPr>
          <w:sz w:val="24"/>
          <w:szCs w:val="24"/>
        </w:rPr>
        <w:t>piniginio mato.</w:t>
      </w:r>
    </w:p>
    <w:p w14:paraId="593C39F1" w14:textId="0D529490"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 xml:space="preserve">Pagal subjekto principą </w:t>
      </w:r>
      <w:bookmarkStart w:id="5" w:name="_Hlk129943573"/>
      <w:r w:rsidR="00A961E0" w:rsidRPr="00A961E0">
        <w:rPr>
          <w:sz w:val="24"/>
          <w:szCs w:val="24"/>
        </w:rPr>
        <w:t>Šiaulių apskaitos centr</w:t>
      </w:r>
      <w:r w:rsidR="00A961E0">
        <w:rPr>
          <w:sz w:val="24"/>
          <w:szCs w:val="24"/>
        </w:rPr>
        <w:t>as</w:t>
      </w:r>
      <w:r w:rsidR="00A961E0" w:rsidRPr="00A961E0">
        <w:rPr>
          <w:sz w:val="24"/>
          <w:szCs w:val="24"/>
        </w:rPr>
        <w:t xml:space="preserve"> </w:t>
      </w:r>
      <w:bookmarkEnd w:id="5"/>
      <w:r w:rsidRPr="009A4355">
        <w:rPr>
          <w:sz w:val="24"/>
          <w:szCs w:val="24"/>
        </w:rPr>
        <w:t xml:space="preserve">ir įstaigos, kurių buhalterinė apskaita yra tvarkoma centralizuotai </w:t>
      </w:r>
      <w:r w:rsidR="0005625C">
        <w:rPr>
          <w:sz w:val="24"/>
          <w:szCs w:val="24"/>
        </w:rPr>
        <w:t>Apskaitos</w:t>
      </w:r>
      <w:r w:rsidRPr="009A4355">
        <w:rPr>
          <w:sz w:val="24"/>
          <w:szCs w:val="24"/>
        </w:rPr>
        <w:t xml:space="preserve"> centro, yra laikomi atskiru apskaitos vienetu: atskirai tvarko apskaitą, sudaro ir teikia atskirus finansinių ataskaitų ir biudžeto vykdymo ataskaitų rinkinius. </w:t>
      </w:r>
      <w:r w:rsidR="00A961E0" w:rsidRPr="00A961E0">
        <w:rPr>
          <w:sz w:val="24"/>
          <w:szCs w:val="24"/>
        </w:rPr>
        <w:t>Šiaulių apskaitos centr</w:t>
      </w:r>
      <w:r w:rsidR="00A961E0">
        <w:rPr>
          <w:sz w:val="24"/>
          <w:szCs w:val="24"/>
        </w:rPr>
        <w:t xml:space="preserve">o </w:t>
      </w:r>
      <w:r w:rsidRPr="009A4355">
        <w:rPr>
          <w:sz w:val="24"/>
          <w:szCs w:val="24"/>
        </w:rPr>
        <w:t xml:space="preserve">ir įstaigų, kurių buhalterinė apskaita yra tvarkoma centralizuotai </w:t>
      </w:r>
      <w:r w:rsidR="00A961E0">
        <w:rPr>
          <w:sz w:val="24"/>
          <w:szCs w:val="24"/>
        </w:rPr>
        <w:t>Apskaitos</w:t>
      </w:r>
      <w:r w:rsidRPr="009A4355">
        <w:rPr>
          <w:sz w:val="24"/>
          <w:szCs w:val="24"/>
        </w:rPr>
        <w:t xml:space="preserve"> centro, apskaitoje registruojamas įstaigų nuosavas, patikėjimo teise valdomas, naudojamas ir disponuojamas valstybės turtas, finansavimo sumos ir įsipareigojimai, pajamos ir sąnaudos. Turtas, valdomas ir naudojamas kitomis teisėmis (pavyzdžiui, panaudos, nuomos), registruojamas nebalansinėse sąskaitose. </w:t>
      </w:r>
    </w:p>
    <w:p w14:paraId="7687BB73" w14:textId="6939F3E9" w:rsidR="0036206E" w:rsidRPr="009A4355" w:rsidRDefault="00A961E0"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A961E0">
        <w:rPr>
          <w:sz w:val="24"/>
          <w:szCs w:val="24"/>
        </w:rPr>
        <w:t>Šiaulių apskaitos centr</w:t>
      </w:r>
      <w:r>
        <w:rPr>
          <w:sz w:val="24"/>
          <w:szCs w:val="24"/>
        </w:rPr>
        <w:t xml:space="preserve">ui </w:t>
      </w:r>
      <w:r w:rsidR="0036206E" w:rsidRPr="009A4355">
        <w:rPr>
          <w:sz w:val="24"/>
          <w:szCs w:val="24"/>
        </w:rPr>
        <w:t xml:space="preserve">ir įstaigoms, kurių buhalterinė apskaita yra tvarkoma centralizuotai </w:t>
      </w:r>
      <w:r w:rsidR="0005625C">
        <w:rPr>
          <w:sz w:val="24"/>
          <w:szCs w:val="24"/>
        </w:rPr>
        <w:t>Apskaitos</w:t>
      </w:r>
      <w:r w:rsidR="0036206E" w:rsidRPr="009A4355">
        <w:rPr>
          <w:sz w:val="24"/>
          <w:szCs w:val="24"/>
        </w:rPr>
        <w:t xml:space="preserve"> centro, leidžiamas vykdyti ūkines operacijas nustato teisės aktai. VSAFAS nustato faktiškai įvykusių ūkinių operacijų registravimo apskaitoje metodus ir taisykles. Pagal turinio viršenybės prieš formą principą apskaitoje ūkiniai įvykiai ir ūkinės operacijos vertinami ir pripažįstami pagal jų ekonominę prasmę ir turinį, nepriklausomai nuo to, ar tokią ūkinę operaciją vykdyti ir (arba) sandorį sudaryti leidžia </w:t>
      </w:r>
      <w:r w:rsidRPr="00A961E0">
        <w:rPr>
          <w:sz w:val="24"/>
          <w:szCs w:val="24"/>
        </w:rPr>
        <w:t>Šiaulių apskaitos centr</w:t>
      </w:r>
      <w:r>
        <w:rPr>
          <w:sz w:val="24"/>
          <w:szCs w:val="24"/>
        </w:rPr>
        <w:t xml:space="preserve">o </w:t>
      </w:r>
      <w:r w:rsidR="0036206E" w:rsidRPr="009A4355">
        <w:rPr>
          <w:sz w:val="24"/>
          <w:szCs w:val="24"/>
        </w:rPr>
        <w:t xml:space="preserve">ir įstaigų, kurių buhalterinė apskaita yra tvarkoma centralizuotai </w:t>
      </w:r>
      <w:r>
        <w:rPr>
          <w:sz w:val="24"/>
          <w:szCs w:val="24"/>
        </w:rPr>
        <w:t>Apskaitos</w:t>
      </w:r>
      <w:r w:rsidR="0036206E" w:rsidRPr="009A4355">
        <w:rPr>
          <w:sz w:val="24"/>
          <w:szCs w:val="24"/>
        </w:rPr>
        <w:t xml:space="preserve"> centro, veiklą reglamentuojantys teisės aktai. </w:t>
      </w:r>
    </w:p>
    <w:p w14:paraId="502F1001" w14:textId="3EE62A14"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color w:val="FF0000"/>
          <w:sz w:val="24"/>
          <w:szCs w:val="24"/>
        </w:rPr>
      </w:pPr>
      <w:r w:rsidRPr="009A4355">
        <w:rPr>
          <w:sz w:val="24"/>
          <w:szCs w:val="24"/>
        </w:rPr>
        <w:t xml:space="preserve">Visos ūkinės operacijos ir įvykiai registruojami sąskaitų plano sąskaitose taikant apskaitos politiką, parengtą pagal VSAFAS reikalavimus (nurodytus principus, metodus ir taisykles) atskiroms ūkinėms operacijoms ir įvykiams, finansinių ataskaitų elementams arba straipsniams ir apskaitos procedūroms. </w:t>
      </w:r>
      <w:r w:rsidR="00A961E0" w:rsidRPr="00A961E0">
        <w:rPr>
          <w:sz w:val="24"/>
          <w:szCs w:val="24"/>
        </w:rPr>
        <w:t xml:space="preserve">Šiaulių apskaitos centras </w:t>
      </w:r>
      <w:r w:rsidRPr="009A4355">
        <w:rPr>
          <w:sz w:val="24"/>
          <w:szCs w:val="24"/>
        </w:rPr>
        <w:t xml:space="preserve">ir įstaigos, kurių buhalterinė apskaita yra tvarkoma centralizuotai </w:t>
      </w:r>
      <w:r w:rsidR="00A961E0">
        <w:rPr>
          <w:sz w:val="24"/>
          <w:szCs w:val="24"/>
        </w:rPr>
        <w:t>Apskaitos</w:t>
      </w:r>
      <w:r w:rsidRPr="009A4355">
        <w:rPr>
          <w:sz w:val="24"/>
          <w:szCs w:val="24"/>
        </w:rPr>
        <w:t xml:space="preserve"> centro. </w:t>
      </w:r>
    </w:p>
    <w:p w14:paraId="3885DF7D" w14:textId="77777777" w:rsidR="0036206E" w:rsidRPr="00BF6801" w:rsidRDefault="0036206E" w:rsidP="0036206E">
      <w:pPr>
        <w:pStyle w:val="Antrat1"/>
        <w:numPr>
          <w:ilvl w:val="0"/>
          <w:numId w:val="2"/>
        </w:numPr>
        <w:tabs>
          <w:tab w:val="num" w:pos="360"/>
        </w:tabs>
        <w:suppressAutoHyphens/>
        <w:spacing w:before="240" w:after="60"/>
        <w:ind w:left="0" w:firstLine="0"/>
        <w:rPr>
          <w:bCs/>
          <w:szCs w:val="24"/>
        </w:rPr>
      </w:pPr>
      <w:bookmarkStart w:id="6" w:name="_Toc333413249"/>
      <w:r w:rsidRPr="00BF6801">
        <w:rPr>
          <w:bCs/>
          <w:szCs w:val="24"/>
        </w:rPr>
        <w:t>Nematerialusis turtas</w:t>
      </w:r>
      <w:bookmarkEnd w:id="6"/>
    </w:p>
    <w:p w14:paraId="02DB922F" w14:textId="77777777" w:rsidR="0036206E" w:rsidRPr="00BF6801" w:rsidRDefault="0036206E" w:rsidP="0036206E">
      <w:pPr>
        <w:tabs>
          <w:tab w:val="left" w:pos="1701"/>
          <w:tab w:val="left" w:pos="2552"/>
        </w:tabs>
        <w:autoSpaceDE w:val="0"/>
        <w:spacing w:before="25" w:after="25"/>
        <w:ind w:firstLine="851"/>
        <w:jc w:val="both"/>
        <w:rPr>
          <w:b/>
          <w:bCs/>
        </w:rPr>
      </w:pPr>
    </w:p>
    <w:p w14:paraId="3C83CB66"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Nematerialiojo turto apskaitos politika parengta vadovaujantis 13-ajame  apskaitos ir finansinės atskaitomybės standarte „Nematerialusis turtas“ (toliau – 13-asis VSAFAS), o nematerialiojo turto nuvertėjimo apskaičiavimo ir apskaitos metodai bei taisyklės – 22-ajame viešojo sektoriaus apskaitos ir finansinės atskaitomybės standarte „Turto nuvertėjimas“, (toliau – 22-asis VSAFAS) nustatyta tvarka.</w:t>
      </w:r>
    </w:p>
    <w:p w14:paraId="271ED5FC"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Nematerialusis turtas yra pripažįstamas, jei atitinka 13-ajame VSAFAS pateiktą sąvoką ir nematerialiajam turtui nustatytus kriterijus.</w:t>
      </w:r>
    </w:p>
    <w:p w14:paraId="6503EB6D"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Nematerialusis turtas pirminio pripažinimo metu apskaitoje yra registruojamas įsigijimo savikaina. Išlaidos, patirtos po pirkto ar susikurto nematerialiojo turto pirminio pripažinimo, didina nematerialiojo turto įsigijimo savikainą tik tais atvejais, kai galima patikimai nustatyti, kad patobulintas nematerialusis turtas teiks didesnę ekonominę naudą, t. y., kad atliktas esminis nematerialiojo turto pagerinimas.</w:t>
      </w:r>
    </w:p>
    <w:p w14:paraId="626BAE5B"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lastRenderedPageBreak/>
        <w:t>Išankstiniai apmokėjimai už nematerialųjį turtą apskaitoje registruojami nematerialiojo turto sąskaitose.</w:t>
      </w:r>
    </w:p>
    <w:p w14:paraId="580CB944"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Po pirminio pripažinimo nematerialusis turtas, kurio naudingo tarnavimo laikas ribotas, finansinėse ataskaitose yra parodomas įsigijimo savikaina, atėmus sukauptą amortizaciją ir nuvertėjimą, jei jis yra.</w:t>
      </w:r>
    </w:p>
    <w:p w14:paraId="7B2C483B"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Nematerialiojo turto amortizuojamoji vertė yra nuosekliai paskirstoma per visą nustatytą turto naudingo tarnavimo laiką tiesiogiai proporcingu metodu. Tam tikro nematerialiojo turto vieneto amortizacija pradedama skaičiuoti nuo kito mėnesio, kai turtas pradedamas naudoti, pirmos dienos ir nebeskaičiuojama nuo kito mėnesio, kai naudojamo nematerialiojo turto likutinė vertė sutampa su jo likvidacine verte, kai turtas perleidžiamas, nurašomas arba kai apskaičiuojamas ir užregistruojamas to turto vieneto nuvertėjimas, lygus jo likutinės vertės sumai, pirmos dienos.</w:t>
      </w:r>
    </w:p>
    <w:p w14:paraId="6CDBFA2A"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 xml:space="preserve">Nematerialiojo turto naudingo tarnavimo laikas, nustatomas atsižvelgiant į sutartis ar kitus sandorius, neturi būti ilgesnis už šių sandorių galiojimo laikotarpį. Kitam nematerialiajam turtui taikomas nematerialiojo turto amortizacijos normatyvus, patvirtintus Šiaulių miesto savivaldybės tarybos (1 lentelė). </w:t>
      </w:r>
    </w:p>
    <w:p w14:paraId="4E190B7A" w14:textId="77777777" w:rsidR="0036206E" w:rsidRPr="009A4355" w:rsidRDefault="0036206E" w:rsidP="0036206E">
      <w:pPr>
        <w:tabs>
          <w:tab w:val="left" w:pos="1701"/>
          <w:tab w:val="left" w:pos="2552"/>
        </w:tabs>
        <w:spacing w:before="25" w:after="25" w:line="300" w:lineRule="auto"/>
        <w:ind w:left="360"/>
        <w:jc w:val="right"/>
        <w:rPr>
          <w:sz w:val="24"/>
          <w:szCs w:val="24"/>
        </w:rPr>
      </w:pPr>
      <w:r w:rsidRPr="009A4355">
        <w:rPr>
          <w:sz w:val="24"/>
          <w:szCs w:val="24"/>
        </w:rPr>
        <w:tab/>
      </w:r>
      <w:r w:rsidRPr="009A4355">
        <w:rPr>
          <w:sz w:val="24"/>
          <w:szCs w:val="24"/>
        </w:rPr>
        <w:tab/>
      </w:r>
      <w:r w:rsidRPr="009A4355">
        <w:rPr>
          <w:sz w:val="24"/>
          <w:szCs w:val="24"/>
        </w:rPr>
        <w:tab/>
      </w:r>
      <w:r w:rsidRPr="009A4355">
        <w:rPr>
          <w:sz w:val="24"/>
          <w:szCs w:val="24"/>
        </w:rPr>
        <w:tab/>
      </w:r>
      <w:r w:rsidRPr="009A4355">
        <w:rPr>
          <w:sz w:val="24"/>
          <w:szCs w:val="24"/>
        </w:rPr>
        <w:tab/>
      </w:r>
      <w:r w:rsidRPr="009A4355">
        <w:rPr>
          <w:sz w:val="24"/>
          <w:szCs w:val="24"/>
        </w:rPr>
        <w:tab/>
      </w:r>
      <w:r w:rsidRPr="009A4355">
        <w:rPr>
          <w:sz w:val="24"/>
          <w:szCs w:val="24"/>
        </w:rPr>
        <w:tab/>
        <w:t>1 lentelė</w:t>
      </w:r>
    </w:p>
    <w:p w14:paraId="31DA28A7" w14:textId="77777777" w:rsidR="0036206E" w:rsidRPr="009A4355" w:rsidRDefault="0036206E" w:rsidP="0036206E">
      <w:pPr>
        <w:tabs>
          <w:tab w:val="left" w:pos="1701"/>
          <w:tab w:val="left" w:pos="2552"/>
        </w:tabs>
        <w:spacing w:before="25" w:after="25" w:line="300" w:lineRule="auto"/>
        <w:ind w:left="360"/>
        <w:jc w:val="center"/>
        <w:rPr>
          <w:sz w:val="24"/>
          <w:szCs w:val="24"/>
        </w:rPr>
      </w:pPr>
      <w:r w:rsidRPr="009A4355">
        <w:rPr>
          <w:sz w:val="24"/>
          <w:szCs w:val="24"/>
        </w:rPr>
        <w:t>Ilgalaikio nematerialiojo turto nusidėvėjimo (amortizacijos) normatyvai</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742"/>
        <w:gridCol w:w="2126"/>
      </w:tblGrid>
      <w:tr w:rsidR="0036206E" w:rsidRPr="009A4355" w14:paraId="3F350112" w14:textId="77777777" w:rsidTr="00A9693B">
        <w:trPr>
          <w:trHeight w:val="23"/>
          <w:tblHeader/>
        </w:trPr>
        <w:tc>
          <w:tcPr>
            <w:tcW w:w="709" w:type="dxa"/>
            <w:tcMar>
              <w:top w:w="28" w:type="dxa"/>
              <w:left w:w="57" w:type="dxa"/>
              <w:bottom w:w="28" w:type="dxa"/>
              <w:right w:w="57" w:type="dxa"/>
            </w:tcMar>
            <w:vAlign w:val="center"/>
          </w:tcPr>
          <w:p w14:paraId="195666A3" w14:textId="77777777" w:rsidR="0036206E" w:rsidRPr="009A4355" w:rsidRDefault="0036206E" w:rsidP="00A9693B">
            <w:pPr>
              <w:tabs>
                <w:tab w:val="left" w:pos="720"/>
              </w:tabs>
              <w:jc w:val="center"/>
              <w:rPr>
                <w:sz w:val="24"/>
                <w:szCs w:val="24"/>
              </w:rPr>
            </w:pPr>
            <w:r w:rsidRPr="009A4355">
              <w:rPr>
                <w:sz w:val="24"/>
                <w:szCs w:val="24"/>
              </w:rPr>
              <w:t>Eil. Nr.</w:t>
            </w:r>
          </w:p>
        </w:tc>
        <w:tc>
          <w:tcPr>
            <w:tcW w:w="6742" w:type="dxa"/>
            <w:tcMar>
              <w:top w:w="28" w:type="dxa"/>
              <w:left w:w="57" w:type="dxa"/>
              <w:bottom w:w="28" w:type="dxa"/>
              <w:right w:w="57" w:type="dxa"/>
            </w:tcMar>
            <w:vAlign w:val="center"/>
          </w:tcPr>
          <w:p w14:paraId="22AC3822" w14:textId="77777777" w:rsidR="0036206E" w:rsidRPr="009A4355" w:rsidRDefault="0036206E" w:rsidP="00A9693B">
            <w:pPr>
              <w:tabs>
                <w:tab w:val="left" w:pos="720"/>
              </w:tabs>
              <w:jc w:val="center"/>
              <w:rPr>
                <w:sz w:val="24"/>
                <w:szCs w:val="24"/>
              </w:rPr>
            </w:pPr>
            <w:r w:rsidRPr="009A4355">
              <w:rPr>
                <w:sz w:val="24"/>
                <w:szCs w:val="24"/>
              </w:rPr>
              <w:t>Ilgalaikio turto grupės ir rūšys</w:t>
            </w:r>
          </w:p>
        </w:tc>
        <w:tc>
          <w:tcPr>
            <w:tcW w:w="2126" w:type="dxa"/>
            <w:tcMar>
              <w:top w:w="28" w:type="dxa"/>
              <w:left w:w="57" w:type="dxa"/>
              <w:bottom w:w="28" w:type="dxa"/>
              <w:right w:w="57" w:type="dxa"/>
            </w:tcMar>
            <w:vAlign w:val="center"/>
          </w:tcPr>
          <w:p w14:paraId="43F23DAD" w14:textId="77777777" w:rsidR="0036206E" w:rsidRPr="009A4355" w:rsidRDefault="0036206E" w:rsidP="00A9693B">
            <w:pPr>
              <w:tabs>
                <w:tab w:val="left" w:pos="720"/>
              </w:tabs>
              <w:jc w:val="center"/>
              <w:rPr>
                <w:sz w:val="24"/>
                <w:szCs w:val="24"/>
              </w:rPr>
            </w:pPr>
            <w:r w:rsidRPr="009A4355">
              <w:rPr>
                <w:sz w:val="24"/>
                <w:szCs w:val="24"/>
              </w:rPr>
              <w:t>Turto nusidėvėjimo (amortizacijos) normatyvai (metais)</w:t>
            </w:r>
          </w:p>
        </w:tc>
      </w:tr>
      <w:tr w:rsidR="0036206E" w:rsidRPr="009A4355" w14:paraId="56C1DADD" w14:textId="77777777" w:rsidTr="00A9693B">
        <w:trPr>
          <w:trHeight w:val="23"/>
        </w:trPr>
        <w:tc>
          <w:tcPr>
            <w:tcW w:w="709" w:type="dxa"/>
            <w:tcMar>
              <w:top w:w="28" w:type="dxa"/>
              <w:left w:w="57" w:type="dxa"/>
              <w:bottom w:w="28" w:type="dxa"/>
              <w:right w:w="57" w:type="dxa"/>
            </w:tcMar>
          </w:tcPr>
          <w:p w14:paraId="6F76E69A" w14:textId="77777777" w:rsidR="0036206E" w:rsidRPr="009A4355" w:rsidRDefault="0036206E" w:rsidP="00A9693B">
            <w:pPr>
              <w:tabs>
                <w:tab w:val="left" w:pos="720"/>
              </w:tabs>
              <w:jc w:val="center"/>
              <w:rPr>
                <w:sz w:val="24"/>
                <w:szCs w:val="24"/>
              </w:rPr>
            </w:pPr>
          </w:p>
        </w:tc>
        <w:tc>
          <w:tcPr>
            <w:tcW w:w="6742" w:type="dxa"/>
            <w:tcMar>
              <w:top w:w="28" w:type="dxa"/>
              <w:left w:w="57" w:type="dxa"/>
              <w:bottom w:w="28" w:type="dxa"/>
              <w:right w:w="57" w:type="dxa"/>
            </w:tcMar>
          </w:tcPr>
          <w:p w14:paraId="3F79A4B2" w14:textId="77777777" w:rsidR="0036206E" w:rsidRPr="009A4355" w:rsidRDefault="0036206E" w:rsidP="00A9693B">
            <w:pPr>
              <w:tabs>
                <w:tab w:val="left" w:pos="720"/>
              </w:tabs>
              <w:rPr>
                <w:sz w:val="24"/>
                <w:szCs w:val="24"/>
              </w:rPr>
            </w:pPr>
            <w:r w:rsidRPr="009A4355">
              <w:rPr>
                <w:sz w:val="24"/>
                <w:szCs w:val="24"/>
              </w:rPr>
              <w:t>NEMATERIALUSIS TURTAS</w:t>
            </w:r>
          </w:p>
        </w:tc>
        <w:tc>
          <w:tcPr>
            <w:tcW w:w="2126" w:type="dxa"/>
            <w:tcMar>
              <w:top w:w="28" w:type="dxa"/>
              <w:left w:w="57" w:type="dxa"/>
              <w:bottom w:w="28" w:type="dxa"/>
              <w:right w:w="57" w:type="dxa"/>
            </w:tcMar>
          </w:tcPr>
          <w:p w14:paraId="38B01928" w14:textId="77777777" w:rsidR="0036206E" w:rsidRPr="009A4355" w:rsidRDefault="0036206E" w:rsidP="00A9693B">
            <w:pPr>
              <w:tabs>
                <w:tab w:val="left" w:pos="720"/>
              </w:tabs>
              <w:jc w:val="center"/>
              <w:rPr>
                <w:sz w:val="24"/>
                <w:szCs w:val="24"/>
              </w:rPr>
            </w:pPr>
          </w:p>
        </w:tc>
      </w:tr>
      <w:tr w:rsidR="0036206E" w:rsidRPr="009A4355" w14:paraId="5958861D" w14:textId="77777777" w:rsidTr="00A9693B">
        <w:trPr>
          <w:trHeight w:val="23"/>
        </w:trPr>
        <w:tc>
          <w:tcPr>
            <w:tcW w:w="709" w:type="dxa"/>
            <w:tcMar>
              <w:top w:w="28" w:type="dxa"/>
              <w:left w:w="57" w:type="dxa"/>
              <w:bottom w:w="28" w:type="dxa"/>
              <w:right w:w="57" w:type="dxa"/>
            </w:tcMar>
          </w:tcPr>
          <w:p w14:paraId="65F62720" w14:textId="77777777" w:rsidR="0036206E" w:rsidRPr="009A4355" w:rsidRDefault="0036206E" w:rsidP="00A9693B">
            <w:pPr>
              <w:tabs>
                <w:tab w:val="left" w:pos="720"/>
              </w:tabs>
              <w:jc w:val="center"/>
              <w:rPr>
                <w:sz w:val="24"/>
                <w:szCs w:val="24"/>
              </w:rPr>
            </w:pPr>
            <w:r w:rsidRPr="009A4355">
              <w:rPr>
                <w:sz w:val="24"/>
                <w:szCs w:val="24"/>
              </w:rPr>
              <w:t>1.</w:t>
            </w:r>
          </w:p>
        </w:tc>
        <w:tc>
          <w:tcPr>
            <w:tcW w:w="6742" w:type="dxa"/>
            <w:tcMar>
              <w:top w:w="28" w:type="dxa"/>
              <w:left w:w="57" w:type="dxa"/>
              <w:bottom w:w="28" w:type="dxa"/>
              <w:right w:w="57" w:type="dxa"/>
            </w:tcMar>
          </w:tcPr>
          <w:p w14:paraId="2F47E479" w14:textId="77777777" w:rsidR="0036206E" w:rsidRPr="009A4355" w:rsidRDefault="0036206E" w:rsidP="00A9693B">
            <w:pPr>
              <w:tabs>
                <w:tab w:val="left" w:pos="441"/>
              </w:tabs>
              <w:ind w:firstLine="261"/>
              <w:rPr>
                <w:sz w:val="24"/>
                <w:szCs w:val="24"/>
              </w:rPr>
            </w:pPr>
            <w:r w:rsidRPr="009A4355">
              <w:rPr>
                <w:sz w:val="24"/>
                <w:szCs w:val="24"/>
              </w:rPr>
              <w:t>Programinė įranga, jos licencijos ir techninė dokumentacija</w:t>
            </w:r>
          </w:p>
        </w:tc>
        <w:tc>
          <w:tcPr>
            <w:tcW w:w="2126" w:type="dxa"/>
            <w:tcMar>
              <w:top w:w="28" w:type="dxa"/>
              <w:left w:w="57" w:type="dxa"/>
              <w:bottom w:w="28" w:type="dxa"/>
              <w:right w:w="57" w:type="dxa"/>
            </w:tcMar>
          </w:tcPr>
          <w:p w14:paraId="7414B45F" w14:textId="77777777" w:rsidR="0036206E" w:rsidRPr="009A4355" w:rsidRDefault="0036206E" w:rsidP="00A9693B">
            <w:pPr>
              <w:tabs>
                <w:tab w:val="left" w:pos="720"/>
              </w:tabs>
              <w:jc w:val="center"/>
              <w:rPr>
                <w:sz w:val="24"/>
                <w:szCs w:val="24"/>
              </w:rPr>
            </w:pPr>
            <w:r w:rsidRPr="009A4355">
              <w:rPr>
                <w:sz w:val="24"/>
                <w:szCs w:val="24"/>
              </w:rPr>
              <w:t>1</w:t>
            </w:r>
          </w:p>
        </w:tc>
      </w:tr>
      <w:tr w:rsidR="0036206E" w:rsidRPr="009A4355" w14:paraId="23AE7D2F" w14:textId="77777777" w:rsidTr="00A9693B">
        <w:trPr>
          <w:trHeight w:val="23"/>
        </w:trPr>
        <w:tc>
          <w:tcPr>
            <w:tcW w:w="709" w:type="dxa"/>
            <w:tcMar>
              <w:top w:w="28" w:type="dxa"/>
              <w:left w:w="57" w:type="dxa"/>
              <w:bottom w:w="28" w:type="dxa"/>
              <w:right w:w="57" w:type="dxa"/>
            </w:tcMar>
          </w:tcPr>
          <w:p w14:paraId="341DEC10" w14:textId="77777777" w:rsidR="0036206E" w:rsidRPr="009A4355" w:rsidRDefault="0036206E" w:rsidP="00A9693B">
            <w:pPr>
              <w:tabs>
                <w:tab w:val="left" w:pos="720"/>
              </w:tabs>
              <w:jc w:val="center"/>
              <w:rPr>
                <w:sz w:val="24"/>
                <w:szCs w:val="24"/>
              </w:rPr>
            </w:pPr>
            <w:r w:rsidRPr="009A4355">
              <w:rPr>
                <w:sz w:val="24"/>
                <w:szCs w:val="24"/>
              </w:rPr>
              <w:t>2.</w:t>
            </w:r>
          </w:p>
        </w:tc>
        <w:tc>
          <w:tcPr>
            <w:tcW w:w="6742" w:type="dxa"/>
            <w:tcMar>
              <w:top w:w="28" w:type="dxa"/>
              <w:left w:w="57" w:type="dxa"/>
              <w:bottom w:w="28" w:type="dxa"/>
              <w:right w:w="57" w:type="dxa"/>
            </w:tcMar>
          </w:tcPr>
          <w:p w14:paraId="7AF6005E" w14:textId="77777777" w:rsidR="0036206E" w:rsidRPr="009A4355" w:rsidRDefault="0036206E" w:rsidP="00A9693B">
            <w:pPr>
              <w:tabs>
                <w:tab w:val="left" w:pos="441"/>
              </w:tabs>
              <w:ind w:firstLine="261"/>
              <w:rPr>
                <w:sz w:val="24"/>
                <w:szCs w:val="24"/>
              </w:rPr>
            </w:pPr>
            <w:r w:rsidRPr="009A4355">
              <w:rPr>
                <w:sz w:val="24"/>
                <w:szCs w:val="24"/>
              </w:rPr>
              <w:t>Patentai, išradimai, licencijos, įsigytos kitos teisės*</w:t>
            </w:r>
          </w:p>
        </w:tc>
        <w:tc>
          <w:tcPr>
            <w:tcW w:w="2126" w:type="dxa"/>
            <w:tcMar>
              <w:top w:w="28" w:type="dxa"/>
              <w:left w:w="57" w:type="dxa"/>
              <w:bottom w:w="28" w:type="dxa"/>
              <w:right w:w="57" w:type="dxa"/>
            </w:tcMar>
          </w:tcPr>
          <w:p w14:paraId="4A791F31" w14:textId="77777777" w:rsidR="0036206E" w:rsidRPr="009A4355" w:rsidRDefault="0036206E" w:rsidP="00A9693B">
            <w:pPr>
              <w:tabs>
                <w:tab w:val="left" w:pos="720"/>
              </w:tabs>
              <w:jc w:val="center"/>
              <w:rPr>
                <w:sz w:val="24"/>
                <w:szCs w:val="24"/>
              </w:rPr>
            </w:pPr>
            <w:r w:rsidRPr="009A4355">
              <w:rPr>
                <w:sz w:val="24"/>
                <w:szCs w:val="24"/>
              </w:rPr>
              <w:t>4</w:t>
            </w:r>
          </w:p>
        </w:tc>
      </w:tr>
      <w:tr w:rsidR="0036206E" w:rsidRPr="009A4355" w14:paraId="2CD24C9A" w14:textId="77777777" w:rsidTr="00A9693B">
        <w:trPr>
          <w:trHeight w:val="23"/>
        </w:trPr>
        <w:tc>
          <w:tcPr>
            <w:tcW w:w="709" w:type="dxa"/>
            <w:tcMar>
              <w:top w:w="28" w:type="dxa"/>
              <w:left w:w="57" w:type="dxa"/>
              <w:bottom w:w="28" w:type="dxa"/>
              <w:right w:w="57" w:type="dxa"/>
            </w:tcMar>
          </w:tcPr>
          <w:p w14:paraId="78053A81" w14:textId="77777777" w:rsidR="0036206E" w:rsidRPr="009A4355" w:rsidRDefault="0036206E" w:rsidP="00A9693B">
            <w:pPr>
              <w:tabs>
                <w:tab w:val="left" w:pos="720"/>
              </w:tabs>
              <w:jc w:val="center"/>
              <w:rPr>
                <w:sz w:val="24"/>
                <w:szCs w:val="24"/>
              </w:rPr>
            </w:pPr>
            <w:r w:rsidRPr="009A4355">
              <w:rPr>
                <w:sz w:val="24"/>
                <w:szCs w:val="24"/>
              </w:rPr>
              <w:t>3.</w:t>
            </w:r>
          </w:p>
        </w:tc>
        <w:tc>
          <w:tcPr>
            <w:tcW w:w="6742" w:type="dxa"/>
            <w:tcMar>
              <w:top w:w="28" w:type="dxa"/>
              <w:left w:w="57" w:type="dxa"/>
              <w:bottom w:w="28" w:type="dxa"/>
              <w:right w:w="57" w:type="dxa"/>
            </w:tcMar>
          </w:tcPr>
          <w:p w14:paraId="7BA25D2C" w14:textId="77777777" w:rsidR="0036206E" w:rsidRPr="009A4355" w:rsidRDefault="0036206E" w:rsidP="00A9693B">
            <w:pPr>
              <w:tabs>
                <w:tab w:val="left" w:pos="720"/>
              </w:tabs>
              <w:ind w:firstLine="261"/>
              <w:rPr>
                <w:sz w:val="24"/>
                <w:szCs w:val="24"/>
              </w:rPr>
            </w:pPr>
            <w:r w:rsidRPr="009A4355">
              <w:rPr>
                <w:sz w:val="24"/>
                <w:szCs w:val="24"/>
              </w:rPr>
              <w:t>Kitas nematerialusis turtas</w:t>
            </w:r>
          </w:p>
        </w:tc>
        <w:tc>
          <w:tcPr>
            <w:tcW w:w="2126" w:type="dxa"/>
            <w:tcMar>
              <w:top w:w="28" w:type="dxa"/>
              <w:left w:w="57" w:type="dxa"/>
              <w:bottom w:w="28" w:type="dxa"/>
              <w:right w:w="57" w:type="dxa"/>
            </w:tcMar>
          </w:tcPr>
          <w:p w14:paraId="1EDD59FF" w14:textId="77777777" w:rsidR="0036206E" w:rsidRPr="009A4355" w:rsidRDefault="0036206E" w:rsidP="00A9693B">
            <w:pPr>
              <w:tabs>
                <w:tab w:val="left" w:pos="720"/>
              </w:tabs>
              <w:jc w:val="center"/>
              <w:rPr>
                <w:sz w:val="24"/>
                <w:szCs w:val="24"/>
              </w:rPr>
            </w:pPr>
            <w:r w:rsidRPr="009A4355">
              <w:rPr>
                <w:sz w:val="24"/>
                <w:szCs w:val="24"/>
              </w:rPr>
              <w:t>2</w:t>
            </w:r>
          </w:p>
        </w:tc>
      </w:tr>
      <w:tr w:rsidR="0036206E" w:rsidRPr="009A4355" w14:paraId="2295EECC" w14:textId="77777777" w:rsidTr="00A9693B">
        <w:trPr>
          <w:trHeight w:val="23"/>
        </w:trPr>
        <w:tc>
          <w:tcPr>
            <w:tcW w:w="709" w:type="dxa"/>
            <w:tcMar>
              <w:top w:w="28" w:type="dxa"/>
              <w:left w:w="57" w:type="dxa"/>
              <w:bottom w:w="28" w:type="dxa"/>
              <w:right w:w="57" w:type="dxa"/>
            </w:tcMar>
          </w:tcPr>
          <w:p w14:paraId="1AD175EE" w14:textId="77777777" w:rsidR="0036206E" w:rsidRPr="009A4355" w:rsidRDefault="0036206E" w:rsidP="00A9693B">
            <w:pPr>
              <w:tabs>
                <w:tab w:val="left" w:pos="720"/>
              </w:tabs>
              <w:jc w:val="center"/>
              <w:rPr>
                <w:sz w:val="24"/>
                <w:szCs w:val="24"/>
              </w:rPr>
            </w:pPr>
            <w:r w:rsidRPr="009A4355">
              <w:rPr>
                <w:sz w:val="24"/>
                <w:szCs w:val="24"/>
              </w:rPr>
              <w:t>4.</w:t>
            </w:r>
          </w:p>
        </w:tc>
        <w:tc>
          <w:tcPr>
            <w:tcW w:w="6742" w:type="dxa"/>
            <w:tcMar>
              <w:top w:w="28" w:type="dxa"/>
              <w:left w:w="57" w:type="dxa"/>
              <w:bottom w:w="28" w:type="dxa"/>
              <w:right w:w="57" w:type="dxa"/>
            </w:tcMar>
          </w:tcPr>
          <w:p w14:paraId="70A5F7F6" w14:textId="77777777" w:rsidR="0036206E" w:rsidRPr="009A4355" w:rsidRDefault="0036206E" w:rsidP="00A9693B">
            <w:pPr>
              <w:tabs>
                <w:tab w:val="left" w:pos="720"/>
              </w:tabs>
              <w:ind w:firstLine="261"/>
              <w:rPr>
                <w:sz w:val="24"/>
                <w:szCs w:val="24"/>
              </w:rPr>
            </w:pPr>
            <w:r w:rsidRPr="009A4355">
              <w:rPr>
                <w:sz w:val="24"/>
                <w:szCs w:val="24"/>
              </w:rPr>
              <w:t>Prestižas</w:t>
            </w:r>
          </w:p>
        </w:tc>
        <w:tc>
          <w:tcPr>
            <w:tcW w:w="2126" w:type="dxa"/>
            <w:tcMar>
              <w:top w:w="28" w:type="dxa"/>
              <w:left w:w="57" w:type="dxa"/>
              <w:bottom w:w="28" w:type="dxa"/>
              <w:right w:w="57" w:type="dxa"/>
            </w:tcMar>
          </w:tcPr>
          <w:p w14:paraId="2A2683AB" w14:textId="77777777" w:rsidR="0036206E" w:rsidRPr="009A4355" w:rsidRDefault="0036206E" w:rsidP="00A9693B">
            <w:pPr>
              <w:tabs>
                <w:tab w:val="left" w:pos="720"/>
              </w:tabs>
              <w:jc w:val="center"/>
              <w:rPr>
                <w:sz w:val="24"/>
                <w:szCs w:val="24"/>
              </w:rPr>
            </w:pPr>
            <w:r w:rsidRPr="009A4355">
              <w:rPr>
                <w:sz w:val="24"/>
                <w:szCs w:val="24"/>
              </w:rPr>
              <w:t>5</w:t>
            </w:r>
          </w:p>
        </w:tc>
      </w:tr>
    </w:tbl>
    <w:p w14:paraId="6CF6BA02" w14:textId="77777777" w:rsidR="0036206E" w:rsidRPr="009A4355" w:rsidRDefault="0036206E" w:rsidP="0036206E">
      <w:pPr>
        <w:tabs>
          <w:tab w:val="left" w:pos="1134"/>
          <w:tab w:val="left" w:pos="2552"/>
        </w:tabs>
        <w:autoSpaceDE w:val="0"/>
        <w:spacing w:before="25" w:after="25" w:line="300" w:lineRule="auto"/>
        <w:jc w:val="both"/>
        <w:rPr>
          <w:sz w:val="24"/>
          <w:szCs w:val="24"/>
        </w:rPr>
      </w:pPr>
    </w:p>
    <w:p w14:paraId="504ADDE1" w14:textId="06792862"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Detaliau nematerialiojo turto apskaitos tvarka ir procedūros nustatytos Nematerialiojo turto apskaitos tvarkos apraše.</w:t>
      </w:r>
    </w:p>
    <w:p w14:paraId="632EE404" w14:textId="77777777" w:rsidR="0036206E" w:rsidRPr="009A4355" w:rsidRDefault="0036206E" w:rsidP="0036206E">
      <w:pPr>
        <w:pStyle w:val="Antrat1"/>
        <w:numPr>
          <w:ilvl w:val="0"/>
          <w:numId w:val="2"/>
        </w:numPr>
        <w:tabs>
          <w:tab w:val="num" w:pos="360"/>
        </w:tabs>
        <w:suppressAutoHyphens/>
        <w:spacing w:before="240" w:after="60"/>
        <w:ind w:left="0" w:firstLine="0"/>
        <w:rPr>
          <w:bCs/>
          <w:szCs w:val="24"/>
        </w:rPr>
      </w:pPr>
      <w:bookmarkStart w:id="7" w:name="_Toc333413250"/>
      <w:r w:rsidRPr="009A4355">
        <w:rPr>
          <w:bCs/>
          <w:szCs w:val="24"/>
        </w:rPr>
        <w:t>Ilgalaikis materialusis turtas</w:t>
      </w:r>
      <w:bookmarkEnd w:id="7"/>
    </w:p>
    <w:p w14:paraId="18EE6125" w14:textId="77777777" w:rsidR="0036206E" w:rsidRPr="009A4355" w:rsidRDefault="0036206E" w:rsidP="0036206E">
      <w:pPr>
        <w:tabs>
          <w:tab w:val="left" w:pos="1134"/>
          <w:tab w:val="left" w:pos="1701"/>
          <w:tab w:val="left" w:pos="2552"/>
        </w:tabs>
        <w:autoSpaceDE w:val="0"/>
        <w:spacing w:before="25" w:after="25"/>
        <w:ind w:firstLine="709"/>
        <w:jc w:val="center"/>
        <w:rPr>
          <w:b/>
          <w:bCs/>
          <w:sz w:val="24"/>
          <w:szCs w:val="24"/>
        </w:rPr>
      </w:pPr>
    </w:p>
    <w:p w14:paraId="0C118D4E"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Ilgalaikio materialiojo turto apskaitos politika parengta vadovaujantis 12-ajame viešojo sektoriaus apskaitos ir finansinės atskaitomybės standarte „Ilgalaikis materialusis turtas“, (toliau – 12-asis VSAFAS), o ilgalaikio materialiojo turto nuvertėjimo apskaičiavimo ir apskaitos metodai bei taisyklės – 22-ajame VSAFAS nustatyta tvarka.</w:t>
      </w:r>
    </w:p>
    <w:p w14:paraId="18669A0B"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Ilgalaikis materialusis turtas pripažįstamas ir registruojamas apskaitoje, jei jis atitinka ilgalaikio materialiojo turto sąvoką ir VSAFAS nustatytus ilgalaikio materialiojo turto pripažinimo kriterijus.</w:t>
      </w:r>
    </w:p>
    <w:p w14:paraId="33304E05"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lastRenderedPageBreak/>
        <w:t xml:space="preserve">Ilgalaikis materialusis turtas pagal pobūdį skirstomas į pagrindines grupes, nustatytas VSAFAS. </w:t>
      </w:r>
    </w:p>
    <w:p w14:paraId="5F2DEE3B"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Įsigytas ilgalaikis materialusis turtas pirminio pripažinimo momentu apskaitoje registruojamas įsigijimo savikaina.</w:t>
      </w:r>
    </w:p>
    <w:p w14:paraId="0019342A"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Išankstiniai apmokėjimai už ilgalaikį materialųjį turtą apskaitoje registruojami tam skirtose ilgalaikio materialiojo turto sąskaitose.</w:t>
      </w:r>
    </w:p>
    <w:p w14:paraId="61F2E3DB"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 xml:space="preserve">Po pirminio pripažinimo ilgalaikis materialusis turtas, išskyrus žemę ir kultūros vertybes, finansinėse ataskaitose rodomas įsigijimo savikaina, atėmus sukauptą nusidėvėjimą ir nuvertėjimą, jei jis yra. Žemė ir kultūros vertybės po pirminio pripažinimo finansinėse ataskaitose rodomos tikrąja verte. </w:t>
      </w:r>
    </w:p>
    <w:p w14:paraId="3E1C3608"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Ilgalaikio materialiojo turto nudėvimoji vertė yra nuosekliai paskirstoma per visą turto naudingo tarnavimo laiką. Ilgalaikio materialiojo turto vieneto nusidėvėjimas pradedamas skaičiuoti nuo kito mėnesio, kai turtas pradedamas naudoti, pirmos dienos. Nusidėvėjimas nebeskaičiuojamas nuo kito mėnesio, kai naudojamo ilgalaikio materialiojo turto likutinė vertė sutampa su jo likvidacine verte, kai turtas perleidžiamas, nurašomas arba kai apskaičiuojamas ir užregistruojamas to turto vieneto nuvertėjimas, lygus jo likutinės vertės sumai, pirmos dienos.</w:t>
      </w:r>
    </w:p>
    <w:p w14:paraId="5B51A07B"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Ilgalaikio materialiojo turto nusidėvėjimas skaičiuojamas taikant tiesiogiai proporcingą (tiesinį) metodą pagal Šiaulių miesto savivaldybės tarybos patvirtintus ilgalaikio materialiojo turto nusidėvėjimo normatyvus (2 lentelė).</w:t>
      </w:r>
    </w:p>
    <w:p w14:paraId="658664C6" w14:textId="77777777" w:rsidR="0036206E" w:rsidRPr="009A4355" w:rsidRDefault="0036206E" w:rsidP="0036206E">
      <w:pPr>
        <w:tabs>
          <w:tab w:val="left" w:pos="1701"/>
          <w:tab w:val="left" w:pos="2552"/>
        </w:tabs>
        <w:spacing w:before="25" w:after="25" w:line="300" w:lineRule="auto"/>
        <w:ind w:left="360"/>
        <w:jc w:val="right"/>
        <w:rPr>
          <w:sz w:val="24"/>
          <w:szCs w:val="24"/>
        </w:rPr>
      </w:pPr>
      <w:r w:rsidRPr="009A4355">
        <w:rPr>
          <w:sz w:val="24"/>
          <w:szCs w:val="24"/>
        </w:rPr>
        <w:t>2 lentelė</w:t>
      </w:r>
    </w:p>
    <w:p w14:paraId="6FD4F4D1" w14:textId="77777777" w:rsidR="0036206E" w:rsidRPr="009A4355" w:rsidRDefault="0036206E" w:rsidP="0036206E">
      <w:pPr>
        <w:tabs>
          <w:tab w:val="left" w:pos="1701"/>
          <w:tab w:val="left" w:pos="2552"/>
        </w:tabs>
        <w:spacing w:before="25" w:after="25" w:line="300" w:lineRule="auto"/>
        <w:ind w:left="360"/>
        <w:jc w:val="center"/>
        <w:rPr>
          <w:sz w:val="24"/>
          <w:szCs w:val="24"/>
        </w:rPr>
      </w:pPr>
      <w:r w:rsidRPr="009A4355">
        <w:rPr>
          <w:sz w:val="24"/>
          <w:szCs w:val="24"/>
        </w:rPr>
        <w:t>Ilgalaikio materialiojo turto nusidėvėjimo (amortizacijos) normatyvai</w:t>
      </w:r>
    </w:p>
    <w:tbl>
      <w:tblPr>
        <w:tblW w:w="9577"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89"/>
        <w:gridCol w:w="6662"/>
        <w:gridCol w:w="2126"/>
      </w:tblGrid>
      <w:tr w:rsidR="0036206E" w:rsidRPr="009A4355" w14:paraId="6AEE79A0" w14:textId="77777777" w:rsidTr="00D95C1C">
        <w:trPr>
          <w:trHeight w:val="23"/>
          <w:tblHeader/>
        </w:trPr>
        <w:tc>
          <w:tcPr>
            <w:tcW w:w="789" w:type="dxa"/>
            <w:tcMar>
              <w:top w:w="28" w:type="dxa"/>
              <w:left w:w="57" w:type="dxa"/>
              <w:bottom w:w="28" w:type="dxa"/>
              <w:right w:w="57" w:type="dxa"/>
            </w:tcMar>
            <w:vAlign w:val="center"/>
          </w:tcPr>
          <w:p w14:paraId="57C0DD8D" w14:textId="77777777" w:rsidR="0036206E" w:rsidRPr="009A4355" w:rsidRDefault="0036206E" w:rsidP="00A9693B">
            <w:pPr>
              <w:tabs>
                <w:tab w:val="left" w:pos="720"/>
              </w:tabs>
              <w:jc w:val="center"/>
              <w:rPr>
                <w:sz w:val="24"/>
                <w:szCs w:val="24"/>
              </w:rPr>
            </w:pPr>
            <w:r w:rsidRPr="009A4355">
              <w:rPr>
                <w:sz w:val="24"/>
                <w:szCs w:val="24"/>
              </w:rPr>
              <w:t>Eil. Nr.</w:t>
            </w:r>
          </w:p>
        </w:tc>
        <w:tc>
          <w:tcPr>
            <w:tcW w:w="6662" w:type="dxa"/>
            <w:tcMar>
              <w:top w:w="28" w:type="dxa"/>
              <w:left w:w="57" w:type="dxa"/>
              <w:bottom w:w="28" w:type="dxa"/>
              <w:right w:w="57" w:type="dxa"/>
            </w:tcMar>
            <w:vAlign w:val="center"/>
          </w:tcPr>
          <w:p w14:paraId="1D004C28" w14:textId="77777777" w:rsidR="0036206E" w:rsidRPr="009A4355" w:rsidRDefault="0036206E" w:rsidP="00A9693B">
            <w:pPr>
              <w:tabs>
                <w:tab w:val="left" w:pos="720"/>
              </w:tabs>
              <w:jc w:val="center"/>
              <w:rPr>
                <w:sz w:val="24"/>
                <w:szCs w:val="24"/>
              </w:rPr>
            </w:pPr>
            <w:r w:rsidRPr="009A4355">
              <w:rPr>
                <w:sz w:val="24"/>
                <w:szCs w:val="24"/>
              </w:rPr>
              <w:t>Ilgalaikio turto grupės ir rūšys</w:t>
            </w:r>
          </w:p>
        </w:tc>
        <w:tc>
          <w:tcPr>
            <w:tcW w:w="2126" w:type="dxa"/>
            <w:tcMar>
              <w:top w:w="28" w:type="dxa"/>
              <w:left w:w="57" w:type="dxa"/>
              <w:bottom w:w="28" w:type="dxa"/>
              <w:right w:w="57" w:type="dxa"/>
            </w:tcMar>
            <w:vAlign w:val="center"/>
          </w:tcPr>
          <w:p w14:paraId="2F765D85" w14:textId="77777777" w:rsidR="0036206E" w:rsidRPr="009A4355" w:rsidRDefault="0036206E" w:rsidP="00A9693B">
            <w:pPr>
              <w:tabs>
                <w:tab w:val="left" w:pos="720"/>
              </w:tabs>
              <w:jc w:val="center"/>
              <w:rPr>
                <w:sz w:val="24"/>
                <w:szCs w:val="24"/>
              </w:rPr>
            </w:pPr>
            <w:r w:rsidRPr="009A4355">
              <w:rPr>
                <w:sz w:val="24"/>
                <w:szCs w:val="24"/>
              </w:rPr>
              <w:t>Turto nusidėvėjimo (amortizacijos) normatyvai (metais)</w:t>
            </w:r>
          </w:p>
        </w:tc>
      </w:tr>
      <w:tr w:rsidR="0036206E" w:rsidRPr="009A4355" w14:paraId="4137BE7D" w14:textId="77777777" w:rsidTr="00D95C1C">
        <w:trPr>
          <w:trHeight w:val="23"/>
        </w:trPr>
        <w:tc>
          <w:tcPr>
            <w:tcW w:w="789" w:type="dxa"/>
            <w:tcMar>
              <w:top w:w="28" w:type="dxa"/>
              <w:left w:w="57" w:type="dxa"/>
              <w:bottom w:w="28" w:type="dxa"/>
              <w:right w:w="57" w:type="dxa"/>
            </w:tcMar>
          </w:tcPr>
          <w:p w14:paraId="59BCE5CF" w14:textId="77777777" w:rsidR="0036206E" w:rsidRPr="009A4355" w:rsidRDefault="0036206E" w:rsidP="00A9693B">
            <w:pPr>
              <w:tabs>
                <w:tab w:val="left" w:pos="720"/>
              </w:tabs>
              <w:jc w:val="center"/>
              <w:rPr>
                <w:sz w:val="24"/>
                <w:szCs w:val="24"/>
              </w:rPr>
            </w:pPr>
          </w:p>
        </w:tc>
        <w:tc>
          <w:tcPr>
            <w:tcW w:w="6662" w:type="dxa"/>
            <w:tcMar>
              <w:top w:w="28" w:type="dxa"/>
              <w:left w:w="57" w:type="dxa"/>
              <w:bottom w:w="28" w:type="dxa"/>
              <w:right w:w="57" w:type="dxa"/>
            </w:tcMar>
          </w:tcPr>
          <w:p w14:paraId="3EC92B9D" w14:textId="77777777" w:rsidR="0036206E" w:rsidRPr="009A4355" w:rsidRDefault="0036206E" w:rsidP="00A9693B">
            <w:pPr>
              <w:tabs>
                <w:tab w:val="left" w:pos="720"/>
              </w:tabs>
              <w:rPr>
                <w:sz w:val="24"/>
                <w:szCs w:val="24"/>
              </w:rPr>
            </w:pPr>
            <w:r w:rsidRPr="009A4355">
              <w:rPr>
                <w:sz w:val="24"/>
                <w:szCs w:val="24"/>
              </w:rPr>
              <w:t>MATERIALUSIS TURTAS</w:t>
            </w:r>
          </w:p>
        </w:tc>
        <w:tc>
          <w:tcPr>
            <w:tcW w:w="2126" w:type="dxa"/>
            <w:tcMar>
              <w:top w:w="28" w:type="dxa"/>
              <w:left w:w="57" w:type="dxa"/>
              <w:bottom w:w="28" w:type="dxa"/>
              <w:right w:w="57" w:type="dxa"/>
            </w:tcMar>
          </w:tcPr>
          <w:p w14:paraId="469AF1B6" w14:textId="77777777" w:rsidR="0036206E" w:rsidRPr="009A4355" w:rsidRDefault="0036206E" w:rsidP="00A9693B">
            <w:pPr>
              <w:tabs>
                <w:tab w:val="left" w:pos="720"/>
              </w:tabs>
              <w:jc w:val="center"/>
              <w:rPr>
                <w:sz w:val="24"/>
                <w:szCs w:val="24"/>
              </w:rPr>
            </w:pPr>
          </w:p>
        </w:tc>
      </w:tr>
      <w:tr w:rsidR="0036206E" w:rsidRPr="009A4355" w14:paraId="6583F20F" w14:textId="77777777" w:rsidTr="00D95C1C">
        <w:trPr>
          <w:trHeight w:val="23"/>
        </w:trPr>
        <w:tc>
          <w:tcPr>
            <w:tcW w:w="789" w:type="dxa"/>
            <w:tcMar>
              <w:top w:w="28" w:type="dxa"/>
              <w:left w:w="57" w:type="dxa"/>
              <w:bottom w:w="28" w:type="dxa"/>
              <w:right w:w="57" w:type="dxa"/>
            </w:tcMar>
          </w:tcPr>
          <w:p w14:paraId="1293A66B" w14:textId="77777777" w:rsidR="0036206E" w:rsidRPr="009A4355" w:rsidRDefault="0036206E" w:rsidP="00A9693B">
            <w:pPr>
              <w:tabs>
                <w:tab w:val="left" w:pos="720"/>
              </w:tabs>
              <w:jc w:val="center"/>
              <w:rPr>
                <w:sz w:val="24"/>
                <w:szCs w:val="24"/>
              </w:rPr>
            </w:pPr>
            <w:r w:rsidRPr="009A4355">
              <w:rPr>
                <w:sz w:val="24"/>
                <w:szCs w:val="24"/>
              </w:rPr>
              <w:t>5.</w:t>
            </w:r>
          </w:p>
        </w:tc>
        <w:tc>
          <w:tcPr>
            <w:tcW w:w="6662" w:type="dxa"/>
            <w:tcMar>
              <w:top w:w="28" w:type="dxa"/>
              <w:left w:w="57" w:type="dxa"/>
              <w:bottom w:w="28" w:type="dxa"/>
              <w:right w:w="57" w:type="dxa"/>
            </w:tcMar>
          </w:tcPr>
          <w:p w14:paraId="456404A7" w14:textId="77777777" w:rsidR="0036206E" w:rsidRPr="009A4355" w:rsidRDefault="0036206E" w:rsidP="00A9693B">
            <w:pPr>
              <w:tabs>
                <w:tab w:val="left" w:pos="720"/>
              </w:tabs>
              <w:ind w:firstLine="261"/>
              <w:rPr>
                <w:b/>
                <w:bCs/>
                <w:sz w:val="24"/>
                <w:szCs w:val="24"/>
              </w:rPr>
            </w:pPr>
            <w:r w:rsidRPr="009A4355">
              <w:rPr>
                <w:b/>
                <w:bCs/>
                <w:sz w:val="24"/>
                <w:szCs w:val="24"/>
              </w:rPr>
              <w:t>Pastatai</w:t>
            </w:r>
          </w:p>
        </w:tc>
        <w:tc>
          <w:tcPr>
            <w:tcW w:w="2126" w:type="dxa"/>
            <w:tcMar>
              <w:top w:w="28" w:type="dxa"/>
              <w:left w:w="57" w:type="dxa"/>
              <w:bottom w:w="28" w:type="dxa"/>
              <w:right w:w="57" w:type="dxa"/>
            </w:tcMar>
          </w:tcPr>
          <w:p w14:paraId="291353D6" w14:textId="77777777" w:rsidR="0036206E" w:rsidRPr="009A4355" w:rsidRDefault="0036206E" w:rsidP="00A9693B">
            <w:pPr>
              <w:tabs>
                <w:tab w:val="left" w:pos="720"/>
              </w:tabs>
              <w:jc w:val="center"/>
              <w:rPr>
                <w:sz w:val="24"/>
                <w:szCs w:val="24"/>
              </w:rPr>
            </w:pPr>
          </w:p>
        </w:tc>
      </w:tr>
      <w:tr w:rsidR="0036206E" w:rsidRPr="009A4355" w14:paraId="7D144F32" w14:textId="77777777" w:rsidTr="00D95C1C">
        <w:trPr>
          <w:trHeight w:val="23"/>
        </w:trPr>
        <w:tc>
          <w:tcPr>
            <w:tcW w:w="789" w:type="dxa"/>
            <w:tcMar>
              <w:top w:w="28" w:type="dxa"/>
              <w:left w:w="57" w:type="dxa"/>
              <w:bottom w:w="28" w:type="dxa"/>
              <w:right w:w="57" w:type="dxa"/>
            </w:tcMar>
          </w:tcPr>
          <w:p w14:paraId="11EA27EE" w14:textId="77777777" w:rsidR="0036206E" w:rsidRPr="009A4355" w:rsidRDefault="0036206E" w:rsidP="00A9693B">
            <w:pPr>
              <w:tabs>
                <w:tab w:val="left" w:pos="720"/>
              </w:tabs>
              <w:jc w:val="center"/>
              <w:rPr>
                <w:sz w:val="24"/>
                <w:szCs w:val="24"/>
              </w:rPr>
            </w:pPr>
            <w:r w:rsidRPr="009A4355">
              <w:rPr>
                <w:sz w:val="24"/>
                <w:szCs w:val="24"/>
              </w:rPr>
              <w:t>5.1.</w:t>
            </w:r>
          </w:p>
        </w:tc>
        <w:tc>
          <w:tcPr>
            <w:tcW w:w="6662" w:type="dxa"/>
            <w:tcMar>
              <w:top w:w="28" w:type="dxa"/>
              <w:left w:w="57" w:type="dxa"/>
              <w:bottom w:w="28" w:type="dxa"/>
              <w:right w:w="57" w:type="dxa"/>
            </w:tcMar>
          </w:tcPr>
          <w:p w14:paraId="5F0AA050" w14:textId="77777777" w:rsidR="0036206E" w:rsidRPr="009A4355" w:rsidRDefault="0036206E" w:rsidP="00A9693B">
            <w:pPr>
              <w:tabs>
                <w:tab w:val="left" w:pos="720"/>
              </w:tabs>
              <w:ind w:left="441"/>
              <w:rPr>
                <w:sz w:val="24"/>
                <w:szCs w:val="24"/>
              </w:rPr>
            </w:pPr>
            <w:r w:rsidRPr="009A4355">
              <w:rPr>
                <w:sz w:val="24"/>
                <w:szCs w:val="24"/>
              </w:rPr>
              <w:t xml:space="preserve">Kapitaliniai mūriniai pastatai (sienos </w:t>
            </w:r>
            <w:r w:rsidRPr="009A4355">
              <w:rPr>
                <w:spacing w:val="-2"/>
                <w:sz w:val="24"/>
                <w:szCs w:val="24"/>
              </w:rPr>
              <w:t xml:space="preserve">– </w:t>
            </w:r>
            <w:r w:rsidRPr="009A4355">
              <w:rPr>
                <w:sz w:val="24"/>
                <w:szCs w:val="24"/>
              </w:rPr>
              <w:t>2,5 ir daugiau plytų storio, gelžbetonio; perdangos ir denginiai – gelžbetoniniai ir betoniniai), monolitinio gelžbetonio pastatai, stambių blokų (perdangos ir denginiai – gelžbetoniniai) pastatai</w:t>
            </w:r>
          </w:p>
        </w:tc>
        <w:tc>
          <w:tcPr>
            <w:tcW w:w="2126" w:type="dxa"/>
            <w:tcMar>
              <w:top w:w="28" w:type="dxa"/>
              <w:left w:w="57" w:type="dxa"/>
              <w:bottom w:w="28" w:type="dxa"/>
              <w:right w:w="57" w:type="dxa"/>
            </w:tcMar>
          </w:tcPr>
          <w:p w14:paraId="35B50883" w14:textId="77777777" w:rsidR="0036206E" w:rsidRPr="009A4355" w:rsidRDefault="0036206E" w:rsidP="00A9693B">
            <w:pPr>
              <w:tabs>
                <w:tab w:val="left" w:pos="720"/>
              </w:tabs>
              <w:jc w:val="center"/>
              <w:rPr>
                <w:sz w:val="24"/>
                <w:szCs w:val="24"/>
              </w:rPr>
            </w:pPr>
            <w:r w:rsidRPr="009A4355">
              <w:rPr>
                <w:sz w:val="24"/>
                <w:szCs w:val="24"/>
              </w:rPr>
              <w:t>120</w:t>
            </w:r>
          </w:p>
        </w:tc>
      </w:tr>
      <w:tr w:rsidR="0036206E" w:rsidRPr="009A4355" w14:paraId="691797DF" w14:textId="77777777" w:rsidTr="00D95C1C">
        <w:trPr>
          <w:trHeight w:val="23"/>
        </w:trPr>
        <w:tc>
          <w:tcPr>
            <w:tcW w:w="789" w:type="dxa"/>
            <w:tcMar>
              <w:top w:w="28" w:type="dxa"/>
              <w:left w:w="57" w:type="dxa"/>
              <w:bottom w:w="28" w:type="dxa"/>
              <w:right w:w="57" w:type="dxa"/>
            </w:tcMar>
          </w:tcPr>
          <w:p w14:paraId="0F2F278E" w14:textId="77777777" w:rsidR="0036206E" w:rsidRPr="009A4355" w:rsidRDefault="0036206E" w:rsidP="00A9693B">
            <w:pPr>
              <w:tabs>
                <w:tab w:val="left" w:pos="720"/>
              </w:tabs>
              <w:jc w:val="center"/>
              <w:rPr>
                <w:sz w:val="24"/>
                <w:szCs w:val="24"/>
              </w:rPr>
            </w:pPr>
            <w:r w:rsidRPr="009A4355">
              <w:rPr>
                <w:sz w:val="24"/>
                <w:szCs w:val="24"/>
              </w:rPr>
              <w:t>5.2.</w:t>
            </w:r>
          </w:p>
        </w:tc>
        <w:tc>
          <w:tcPr>
            <w:tcW w:w="6662" w:type="dxa"/>
            <w:tcMar>
              <w:top w:w="28" w:type="dxa"/>
              <w:left w:w="57" w:type="dxa"/>
              <w:bottom w:w="28" w:type="dxa"/>
              <w:right w:w="57" w:type="dxa"/>
            </w:tcMar>
          </w:tcPr>
          <w:p w14:paraId="1F0D25C4" w14:textId="77777777" w:rsidR="0036206E" w:rsidRPr="009A4355" w:rsidRDefault="0036206E" w:rsidP="00A9693B">
            <w:pPr>
              <w:tabs>
                <w:tab w:val="left" w:pos="720"/>
              </w:tabs>
              <w:ind w:left="441"/>
              <w:rPr>
                <w:sz w:val="24"/>
                <w:szCs w:val="24"/>
              </w:rPr>
            </w:pPr>
            <w:r w:rsidRPr="009A4355">
              <w:rPr>
                <w:spacing w:val="-2"/>
                <w:sz w:val="24"/>
                <w:szCs w:val="24"/>
              </w:rPr>
              <w:t>Pastatai (sienos – iki 2,5 plytos storio, blokų, monolitinio šlako, betono, lengvų šlako blokų, perdangos ir denginiai</w:t>
            </w:r>
            <w:r w:rsidRPr="009A4355">
              <w:rPr>
                <w:sz w:val="24"/>
                <w:szCs w:val="24"/>
              </w:rPr>
              <w:t xml:space="preserve"> – gelžbetoniniai, betoniniai arba mediniai)</w:t>
            </w:r>
          </w:p>
        </w:tc>
        <w:tc>
          <w:tcPr>
            <w:tcW w:w="2126" w:type="dxa"/>
            <w:tcMar>
              <w:top w:w="28" w:type="dxa"/>
              <w:left w:w="57" w:type="dxa"/>
              <w:bottom w:w="28" w:type="dxa"/>
              <w:right w:w="57" w:type="dxa"/>
            </w:tcMar>
          </w:tcPr>
          <w:p w14:paraId="566E8600" w14:textId="77777777" w:rsidR="0036206E" w:rsidRPr="009A4355" w:rsidRDefault="0036206E" w:rsidP="00A9693B">
            <w:pPr>
              <w:tabs>
                <w:tab w:val="left" w:pos="720"/>
              </w:tabs>
              <w:jc w:val="center"/>
              <w:rPr>
                <w:sz w:val="24"/>
                <w:szCs w:val="24"/>
              </w:rPr>
            </w:pPr>
            <w:r w:rsidRPr="009A4355">
              <w:rPr>
                <w:sz w:val="24"/>
                <w:szCs w:val="24"/>
              </w:rPr>
              <w:t>90</w:t>
            </w:r>
          </w:p>
        </w:tc>
      </w:tr>
      <w:tr w:rsidR="0036206E" w:rsidRPr="009A4355" w14:paraId="7D05BF56" w14:textId="77777777" w:rsidTr="00D95C1C">
        <w:trPr>
          <w:trHeight w:val="23"/>
        </w:trPr>
        <w:tc>
          <w:tcPr>
            <w:tcW w:w="789" w:type="dxa"/>
            <w:tcMar>
              <w:top w:w="28" w:type="dxa"/>
              <w:left w:w="57" w:type="dxa"/>
              <w:bottom w:w="28" w:type="dxa"/>
              <w:right w:w="57" w:type="dxa"/>
            </w:tcMar>
          </w:tcPr>
          <w:p w14:paraId="492A391A" w14:textId="77777777" w:rsidR="0036206E" w:rsidRPr="009A4355" w:rsidRDefault="0036206E" w:rsidP="00A9693B">
            <w:pPr>
              <w:tabs>
                <w:tab w:val="left" w:pos="720"/>
              </w:tabs>
              <w:jc w:val="center"/>
              <w:rPr>
                <w:sz w:val="24"/>
                <w:szCs w:val="24"/>
              </w:rPr>
            </w:pPr>
            <w:r w:rsidRPr="009A4355">
              <w:rPr>
                <w:sz w:val="24"/>
                <w:szCs w:val="24"/>
              </w:rPr>
              <w:t>5.3.</w:t>
            </w:r>
          </w:p>
        </w:tc>
        <w:tc>
          <w:tcPr>
            <w:tcW w:w="6662" w:type="dxa"/>
            <w:tcMar>
              <w:top w:w="28" w:type="dxa"/>
              <w:left w:w="57" w:type="dxa"/>
              <w:bottom w:w="28" w:type="dxa"/>
              <w:right w:w="57" w:type="dxa"/>
            </w:tcMar>
          </w:tcPr>
          <w:p w14:paraId="73DD7448" w14:textId="77777777" w:rsidR="0036206E" w:rsidRPr="009A4355" w:rsidRDefault="0036206E" w:rsidP="00A9693B">
            <w:pPr>
              <w:tabs>
                <w:tab w:val="left" w:pos="720"/>
              </w:tabs>
              <w:ind w:left="441"/>
              <w:rPr>
                <w:sz w:val="24"/>
                <w:szCs w:val="24"/>
              </w:rPr>
            </w:pPr>
            <w:r w:rsidRPr="009A4355">
              <w:rPr>
                <w:sz w:val="24"/>
                <w:szCs w:val="24"/>
              </w:rPr>
              <w:t>Tašytų rąstų pastatai</w:t>
            </w:r>
          </w:p>
        </w:tc>
        <w:tc>
          <w:tcPr>
            <w:tcW w:w="2126" w:type="dxa"/>
            <w:tcMar>
              <w:top w:w="28" w:type="dxa"/>
              <w:left w:w="57" w:type="dxa"/>
              <w:bottom w:w="28" w:type="dxa"/>
              <w:right w:w="57" w:type="dxa"/>
            </w:tcMar>
          </w:tcPr>
          <w:p w14:paraId="11C2E632" w14:textId="77777777" w:rsidR="0036206E" w:rsidRPr="009A4355" w:rsidRDefault="0036206E" w:rsidP="00A9693B">
            <w:pPr>
              <w:tabs>
                <w:tab w:val="left" w:pos="720"/>
              </w:tabs>
              <w:jc w:val="center"/>
              <w:rPr>
                <w:sz w:val="24"/>
                <w:szCs w:val="24"/>
              </w:rPr>
            </w:pPr>
            <w:r w:rsidRPr="009A4355">
              <w:rPr>
                <w:sz w:val="24"/>
                <w:szCs w:val="24"/>
              </w:rPr>
              <w:t>40</w:t>
            </w:r>
          </w:p>
        </w:tc>
      </w:tr>
      <w:tr w:rsidR="0036206E" w:rsidRPr="009A4355" w14:paraId="6AAA35E4" w14:textId="77777777" w:rsidTr="00D95C1C">
        <w:trPr>
          <w:trHeight w:val="23"/>
        </w:trPr>
        <w:tc>
          <w:tcPr>
            <w:tcW w:w="789" w:type="dxa"/>
            <w:tcMar>
              <w:top w:w="28" w:type="dxa"/>
              <w:left w:w="57" w:type="dxa"/>
              <w:bottom w:w="28" w:type="dxa"/>
              <w:right w:w="57" w:type="dxa"/>
            </w:tcMar>
          </w:tcPr>
          <w:p w14:paraId="608A48C4" w14:textId="77777777" w:rsidR="0036206E" w:rsidRPr="009A4355" w:rsidRDefault="0036206E" w:rsidP="00A9693B">
            <w:pPr>
              <w:tabs>
                <w:tab w:val="left" w:pos="720"/>
              </w:tabs>
              <w:jc w:val="center"/>
              <w:rPr>
                <w:sz w:val="24"/>
                <w:szCs w:val="24"/>
              </w:rPr>
            </w:pPr>
            <w:r w:rsidRPr="009A4355">
              <w:rPr>
                <w:sz w:val="24"/>
                <w:szCs w:val="24"/>
              </w:rPr>
              <w:t>5.4.</w:t>
            </w:r>
          </w:p>
        </w:tc>
        <w:tc>
          <w:tcPr>
            <w:tcW w:w="6662" w:type="dxa"/>
            <w:tcMar>
              <w:top w:w="28" w:type="dxa"/>
              <w:left w:w="57" w:type="dxa"/>
              <w:bottom w:w="28" w:type="dxa"/>
              <w:right w:w="57" w:type="dxa"/>
            </w:tcMar>
          </w:tcPr>
          <w:p w14:paraId="3416713A" w14:textId="77777777" w:rsidR="0036206E" w:rsidRPr="009A4355" w:rsidRDefault="0036206E" w:rsidP="00A9693B">
            <w:pPr>
              <w:tabs>
                <w:tab w:val="left" w:pos="720"/>
              </w:tabs>
              <w:ind w:left="441"/>
              <w:rPr>
                <w:sz w:val="24"/>
                <w:szCs w:val="24"/>
              </w:rPr>
            </w:pPr>
            <w:r w:rsidRPr="009A4355">
              <w:rPr>
                <w:sz w:val="24"/>
                <w:szCs w:val="24"/>
              </w:rPr>
              <w:t>Surenkamieji, išardomieji, moliniai ir kiti pastatai</w:t>
            </w:r>
          </w:p>
        </w:tc>
        <w:tc>
          <w:tcPr>
            <w:tcW w:w="2126" w:type="dxa"/>
            <w:tcMar>
              <w:top w:w="28" w:type="dxa"/>
              <w:left w:w="57" w:type="dxa"/>
              <w:bottom w:w="28" w:type="dxa"/>
              <w:right w:w="57" w:type="dxa"/>
            </w:tcMar>
          </w:tcPr>
          <w:p w14:paraId="5C0298BB" w14:textId="77777777" w:rsidR="0036206E" w:rsidRPr="009A4355" w:rsidRDefault="0036206E" w:rsidP="00A9693B">
            <w:pPr>
              <w:tabs>
                <w:tab w:val="left" w:pos="720"/>
              </w:tabs>
              <w:jc w:val="center"/>
              <w:rPr>
                <w:sz w:val="24"/>
                <w:szCs w:val="24"/>
              </w:rPr>
            </w:pPr>
            <w:r w:rsidRPr="009A4355">
              <w:rPr>
                <w:sz w:val="24"/>
                <w:szCs w:val="24"/>
              </w:rPr>
              <w:t>12</w:t>
            </w:r>
          </w:p>
        </w:tc>
      </w:tr>
      <w:tr w:rsidR="0036206E" w:rsidRPr="009A4355" w14:paraId="791493D4" w14:textId="77777777" w:rsidTr="00D95C1C">
        <w:trPr>
          <w:trHeight w:val="23"/>
        </w:trPr>
        <w:tc>
          <w:tcPr>
            <w:tcW w:w="789" w:type="dxa"/>
            <w:tcMar>
              <w:top w:w="28" w:type="dxa"/>
              <w:left w:w="57" w:type="dxa"/>
              <w:bottom w:w="28" w:type="dxa"/>
              <w:right w:w="57" w:type="dxa"/>
            </w:tcMar>
          </w:tcPr>
          <w:p w14:paraId="1EE2649D" w14:textId="77777777" w:rsidR="0036206E" w:rsidRPr="009A4355" w:rsidRDefault="0036206E" w:rsidP="00A9693B">
            <w:pPr>
              <w:tabs>
                <w:tab w:val="left" w:pos="720"/>
              </w:tabs>
              <w:jc w:val="center"/>
              <w:rPr>
                <w:sz w:val="24"/>
                <w:szCs w:val="24"/>
              </w:rPr>
            </w:pPr>
            <w:r w:rsidRPr="009A4355">
              <w:rPr>
                <w:sz w:val="24"/>
                <w:szCs w:val="24"/>
              </w:rPr>
              <w:t>6.</w:t>
            </w:r>
          </w:p>
        </w:tc>
        <w:tc>
          <w:tcPr>
            <w:tcW w:w="6662" w:type="dxa"/>
            <w:tcMar>
              <w:top w:w="28" w:type="dxa"/>
              <w:left w:w="57" w:type="dxa"/>
              <w:bottom w:w="28" w:type="dxa"/>
              <w:right w:w="57" w:type="dxa"/>
            </w:tcMar>
          </w:tcPr>
          <w:p w14:paraId="6E3AAD61" w14:textId="77777777" w:rsidR="0036206E" w:rsidRPr="009A4355" w:rsidRDefault="0036206E" w:rsidP="00A9693B">
            <w:pPr>
              <w:tabs>
                <w:tab w:val="left" w:pos="720"/>
              </w:tabs>
              <w:ind w:firstLine="261"/>
              <w:rPr>
                <w:b/>
                <w:bCs/>
                <w:sz w:val="24"/>
                <w:szCs w:val="24"/>
              </w:rPr>
            </w:pPr>
            <w:r w:rsidRPr="009A4355">
              <w:rPr>
                <w:b/>
                <w:bCs/>
                <w:sz w:val="24"/>
                <w:szCs w:val="24"/>
              </w:rPr>
              <w:t>Infrastruktūros ir kiti statiniai</w:t>
            </w:r>
          </w:p>
        </w:tc>
        <w:tc>
          <w:tcPr>
            <w:tcW w:w="2126" w:type="dxa"/>
            <w:tcMar>
              <w:top w:w="28" w:type="dxa"/>
              <w:left w:w="57" w:type="dxa"/>
              <w:bottom w:w="28" w:type="dxa"/>
              <w:right w:w="57" w:type="dxa"/>
            </w:tcMar>
          </w:tcPr>
          <w:p w14:paraId="5C1A53FA" w14:textId="77777777" w:rsidR="0036206E" w:rsidRPr="009A4355" w:rsidRDefault="0036206E" w:rsidP="00A9693B">
            <w:pPr>
              <w:tabs>
                <w:tab w:val="left" w:pos="720"/>
              </w:tabs>
              <w:jc w:val="center"/>
              <w:rPr>
                <w:sz w:val="24"/>
                <w:szCs w:val="24"/>
              </w:rPr>
            </w:pPr>
          </w:p>
        </w:tc>
      </w:tr>
      <w:tr w:rsidR="0036206E" w:rsidRPr="009A4355" w14:paraId="70982531" w14:textId="77777777" w:rsidTr="00D95C1C">
        <w:trPr>
          <w:trHeight w:val="23"/>
        </w:trPr>
        <w:tc>
          <w:tcPr>
            <w:tcW w:w="789" w:type="dxa"/>
            <w:tcMar>
              <w:top w:w="28" w:type="dxa"/>
              <w:left w:w="57" w:type="dxa"/>
              <w:bottom w:w="28" w:type="dxa"/>
              <w:right w:w="57" w:type="dxa"/>
            </w:tcMar>
          </w:tcPr>
          <w:p w14:paraId="25782F71" w14:textId="77777777" w:rsidR="0036206E" w:rsidRPr="009A4355" w:rsidRDefault="0036206E" w:rsidP="00A9693B">
            <w:pPr>
              <w:tabs>
                <w:tab w:val="left" w:pos="720"/>
              </w:tabs>
              <w:jc w:val="center"/>
              <w:rPr>
                <w:sz w:val="24"/>
                <w:szCs w:val="24"/>
              </w:rPr>
            </w:pPr>
            <w:r w:rsidRPr="009A4355">
              <w:rPr>
                <w:sz w:val="24"/>
                <w:szCs w:val="24"/>
              </w:rPr>
              <w:t>6.1.</w:t>
            </w:r>
          </w:p>
        </w:tc>
        <w:tc>
          <w:tcPr>
            <w:tcW w:w="6662" w:type="dxa"/>
            <w:tcMar>
              <w:top w:w="28" w:type="dxa"/>
              <w:left w:w="57" w:type="dxa"/>
              <w:bottom w:w="28" w:type="dxa"/>
              <w:right w:w="57" w:type="dxa"/>
            </w:tcMar>
          </w:tcPr>
          <w:p w14:paraId="0EC0CC9C" w14:textId="77777777" w:rsidR="0036206E" w:rsidRPr="009A4355" w:rsidRDefault="0036206E" w:rsidP="00A9693B">
            <w:pPr>
              <w:tabs>
                <w:tab w:val="left" w:pos="720"/>
              </w:tabs>
              <w:ind w:firstLine="261"/>
              <w:rPr>
                <w:sz w:val="24"/>
                <w:szCs w:val="24"/>
              </w:rPr>
            </w:pPr>
            <w:r w:rsidRPr="009A4355">
              <w:rPr>
                <w:sz w:val="24"/>
                <w:szCs w:val="24"/>
              </w:rPr>
              <w:t>Infrastruktūros, melioracijos ir kiti statiniai</w:t>
            </w:r>
          </w:p>
        </w:tc>
        <w:tc>
          <w:tcPr>
            <w:tcW w:w="2126" w:type="dxa"/>
            <w:tcMar>
              <w:top w:w="28" w:type="dxa"/>
              <w:left w:w="57" w:type="dxa"/>
              <w:bottom w:w="28" w:type="dxa"/>
              <w:right w:w="57" w:type="dxa"/>
            </w:tcMar>
          </w:tcPr>
          <w:p w14:paraId="157625E3" w14:textId="77777777" w:rsidR="0036206E" w:rsidRPr="009A4355" w:rsidRDefault="0036206E" w:rsidP="00A9693B">
            <w:pPr>
              <w:tabs>
                <w:tab w:val="left" w:pos="720"/>
              </w:tabs>
              <w:jc w:val="center"/>
              <w:rPr>
                <w:sz w:val="24"/>
                <w:szCs w:val="24"/>
              </w:rPr>
            </w:pPr>
          </w:p>
        </w:tc>
      </w:tr>
      <w:tr w:rsidR="0036206E" w:rsidRPr="009A4355" w14:paraId="283CA201" w14:textId="77777777" w:rsidTr="00D95C1C">
        <w:trPr>
          <w:trHeight w:val="23"/>
        </w:trPr>
        <w:tc>
          <w:tcPr>
            <w:tcW w:w="789" w:type="dxa"/>
            <w:tcMar>
              <w:top w:w="28" w:type="dxa"/>
              <w:left w:w="57" w:type="dxa"/>
              <w:bottom w:w="28" w:type="dxa"/>
              <w:right w:w="57" w:type="dxa"/>
            </w:tcMar>
          </w:tcPr>
          <w:p w14:paraId="17D7BDB1" w14:textId="77777777" w:rsidR="0036206E" w:rsidRPr="009A4355" w:rsidRDefault="0036206E" w:rsidP="00A9693B">
            <w:pPr>
              <w:tabs>
                <w:tab w:val="left" w:pos="720"/>
              </w:tabs>
              <w:jc w:val="center"/>
              <w:rPr>
                <w:sz w:val="24"/>
                <w:szCs w:val="24"/>
              </w:rPr>
            </w:pPr>
            <w:r w:rsidRPr="009A4355">
              <w:rPr>
                <w:sz w:val="24"/>
                <w:szCs w:val="24"/>
              </w:rPr>
              <w:t>6.1.1.</w:t>
            </w:r>
          </w:p>
        </w:tc>
        <w:tc>
          <w:tcPr>
            <w:tcW w:w="6662" w:type="dxa"/>
            <w:tcMar>
              <w:top w:w="28" w:type="dxa"/>
              <w:left w:w="57" w:type="dxa"/>
              <w:bottom w:w="28" w:type="dxa"/>
              <w:right w:w="57" w:type="dxa"/>
            </w:tcMar>
          </w:tcPr>
          <w:p w14:paraId="4A94F090" w14:textId="77777777" w:rsidR="0036206E" w:rsidRPr="009A4355" w:rsidRDefault="0036206E" w:rsidP="00A9693B">
            <w:pPr>
              <w:tabs>
                <w:tab w:val="left" w:pos="720"/>
              </w:tabs>
              <w:ind w:firstLine="261"/>
              <w:rPr>
                <w:sz w:val="24"/>
                <w:szCs w:val="24"/>
              </w:rPr>
            </w:pPr>
            <w:r w:rsidRPr="009A4355">
              <w:rPr>
                <w:sz w:val="24"/>
                <w:szCs w:val="24"/>
              </w:rPr>
              <w:t xml:space="preserve">   Betoniniai, gelžbetoniniai, akmens</w:t>
            </w:r>
          </w:p>
        </w:tc>
        <w:tc>
          <w:tcPr>
            <w:tcW w:w="2126" w:type="dxa"/>
            <w:tcMar>
              <w:top w:w="28" w:type="dxa"/>
              <w:left w:w="57" w:type="dxa"/>
              <w:bottom w:w="28" w:type="dxa"/>
              <w:right w:w="57" w:type="dxa"/>
            </w:tcMar>
          </w:tcPr>
          <w:p w14:paraId="4EDDA62B" w14:textId="77777777" w:rsidR="0036206E" w:rsidRPr="009A4355" w:rsidRDefault="0036206E" w:rsidP="00A9693B">
            <w:pPr>
              <w:tabs>
                <w:tab w:val="left" w:pos="720"/>
              </w:tabs>
              <w:jc w:val="center"/>
              <w:rPr>
                <w:sz w:val="24"/>
                <w:szCs w:val="24"/>
              </w:rPr>
            </w:pPr>
            <w:r w:rsidRPr="009A4355">
              <w:rPr>
                <w:sz w:val="24"/>
                <w:szCs w:val="24"/>
              </w:rPr>
              <w:t>80</w:t>
            </w:r>
          </w:p>
        </w:tc>
      </w:tr>
      <w:tr w:rsidR="0036206E" w:rsidRPr="009A4355" w14:paraId="48EBFA19" w14:textId="77777777" w:rsidTr="00D95C1C">
        <w:trPr>
          <w:trHeight w:val="23"/>
        </w:trPr>
        <w:tc>
          <w:tcPr>
            <w:tcW w:w="789" w:type="dxa"/>
            <w:tcMar>
              <w:top w:w="28" w:type="dxa"/>
              <w:left w:w="57" w:type="dxa"/>
              <w:bottom w:w="28" w:type="dxa"/>
              <w:right w:w="57" w:type="dxa"/>
            </w:tcMar>
          </w:tcPr>
          <w:p w14:paraId="391FC6CC" w14:textId="77777777" w:rsidR="0036206E" w:rsidRPr="009A4355" w:rsidRDefault="0036206E" w:rsidP="00A9693B">
            <w:pPr>
              <w:tabs>
                <w:tab w:val="left" w:pos="720"/>
              </w:tabs>
              <w:jc w:val="center"/>
              <w:rPr>
                <w:sz w:val="24"/>
                <w:szCs w:val="24"/>
              </w:rPr>
            </w:pPr>
            <w:r w:rsidRPr="009A4355">
              <w:rPr>
                <w:sz w:val="24"/>
                <w:szCs w:val="24"/>
              </w:rPr>
              <w:t>6.1.2.</w:t>
            </w:r>
          </w:p>
        </w:tc>
        <w:tc>
          <w:tcPr>
            <w:tcW w:w="6662" w:type="dxa"/>
            <w:tcMar>
              <w:top w:w="28" w:type="dxa"/>
              <w:left w:w="57" w:type="dxa"/>
              <w:bottom w:w="28" w:type="dxa"/>
              <w:right w:w="57" w:type="dxa"/>
            </w:tcMar>
          </w:tcPr>
          <w:p w14:paraId="131A5010" w14:textId="77777777" w:rsidR="0036206E" w:rsidRPr="009A4355" w:rsidRDefault="0036206E" w:rsidP="00A9693B">
            <w:pPr>
              <w:tabs>
                <w:tab w:val="left" w:pos="720"/>
              </w:tabs>
              <w:ind w:firstLine="261"/>
              <w:rPr>
                <w:sz w:val="24"/>
                <w:szCs w:val="24"/>
              </w:rPr>
            </w:pPr>
            <w:r w:rsidRPr="009A4355">
              <w:rPr>
                <w:sz w:val="24"/>
                <w:szCs w:val="24"/>
              </w:rPr>
              <w:t xml:space="preserve">   Metaliniai</w:t>
            </w:r>
          </w:p>
        </w:tc>
        <w:tc>
          <w:tcPr>
            <w:tcW w:w="2126" w:type="dxa"/>
            <w:tcMar>
              <w:top w:w="28" w:type="dxa"/>
              <w:left w:w="57" w:type="dxa"/>
              <w:bottom w:w="28" w:type="dxa"/>
              <w:right w:w="57" w:type="dxa"/>
            </w:tcMar>
          </w:tcPr>
          <w:p w14:paraId="737E2204" w14:textId="77777777" w:rsidR="0036206E" w:rsidRPr="009A4355" w:rsidRDefault="0036206E" w:rsidP="00A9693B">
            <w:pPr>
              <w:tabs>
                <w:tab w:val="left" w:pos="720"/>
              </w:tabs>
              <w:jc w:val="center"/>
              <w:rPr>
                <w:sz w:val="24"/>
                <w:szCs w:val="24"/>
              </w:rPr>
            </w:pPr>
            <w:r w:rsidRPr="009A4355">
              <w:rPr>
                <w:sz w:val="24"/>
                <w:szCs w:val="24"/>
              </w:rPr>
              <w:t>40</w:t>
            </w:r>
          </w:p>
        </w:tc>
      </w:tr>
      <w:tr w:rsidR="0036206E" w:rsidRPr="009A4355" w14:paraId="5E537CCA" w14:textId="77777777" w:rsidTr="00D95C1C">
        <w:trPr>
          <w:trHeight w:val="23"/>
        </w:trPr>
        <w:tc>
          <w:tcPr>
            <w:tcW w:w="789" w:type="dxa"/>
            <w:tcMar>
              <w:top w:w="28" w:type="dxa"/>
              <w:left w:w="57" w:type="dxa"/>
              <w:bottom w:w="28" w:type="dxa"/>
              <w:right w:w="57" w:type="dxa"/>
            </w:tcMar>
          </w:tcPr>
          <w:p w14:paraId="1FE67AA9" w14:textId="77777777" w:rsidR="0036206E" w:rsidRPr="009A4355" w:rsidRDefault="0036206E" w:rsidP="00A9693B">
            <w:pPr>
              <w:tabs>
                <w:tab w:val="left" w:pos="720"/>
              </w:tabs>
              <w:jc w:val="center"/>
              <w:rPr>
                <w:sz w:val="24"/>
                <w:szCs w:val="24"/>
              </w:rPr>
            </w:pPr>
            <w:r w:rsidRPr="009A4355">
              <w:rPr>
                <w:sz w:val="24"/>
                <w:szCs w:val="24"/>
              </w:rPr>
              <w:lastRenderedPageBreak/>
              <w:t>6.1.3.</w:t>
            </w:r>
          </w:p>
        </w:tc>
        <w:tc>
          <w:tcPr>
            <w:tcW w:w="6662" w:type="dxa"/>
            <w:tcMar>
              <w:top w:w="28" w:type="dxa"/>
              <w:left w:w="57" w:type="dxa"/>
              <w:bottom w:w="28" w:type="dxa"/>
              <w:right w:w="57" w:type="dxa"/>
            </w:tcMar>
          </w:tcPr>
          <w:p w14:paraId="67FC563F" w14:textId="77777777" w:rsidR="0036206E" w:rsidRPr="009A4355" w:rsidRDefault="0036206E" w:rsidP="00A9693B">
            <w:pPr>
              <w:tabs>
                <w:tab w:val="left" w:pos="720"/>
              </w:tabs>
              <w:ind w:firstLine="261"/>
              <w:rPr>
                <w:sz w:val="24"/>
                <w:szCs w:val="24"/>
              </w:rPr>
            </w:pPr>
            <w:r w:rsidRPr="009A4355">
              <w:rPr>
                <w:sz w:val="24"/>
                <w:szCs w:val="24"/>
              </w:rPr>
              <w:t xml:space="preserve">   Mediniai</w:t>
            </w:r>
          </w:p>
        </w:tc>
        <w:tc>
          <w:tcPr>
            <w:tcW w:w="2126" w:type="dxa"/>
            <w:tcMar>
              <w:top w:w="28" w:type="dxa"/>
              <w:left w:w="57" w:type="dxa"/>
              <w:bottom w:w="28" w:type="dxa"/>
              <w:right w:w="57" w:type="dxa"/>
            </w:tcMar>
          </w:tcPr>
          <w:p w14:paraId="56859935" w14:textId="77777777" w:rsidR="0036206E" w:rsidRPr="009A4355" w:rsidRDefault="0036206E" w:rsidP="00A9693B">
            <w:pPr>
              <w:tabs>
                <w:tab w:val="left" w:pos="720"/>
              </w:tabs>
              <w:jc w:val="center"/>
              <w:rPr>
                <w:sz w:val="24"/>
                <w:szCs w:val="24"/>
              </w:rPr>
            </w:pPr>
            <w:r w:rsidRPr="009A4355">
              <w:rPr>
                <w:sz w:val="24"/>
                <w:szCs w:val="24"/>
              </w:rPr>
              <w:t>15</w:t>
            </w:r>
          </w:p>
        </w:tc>
      </w:tr>
      <w:tr w:rsidR="0036206E" w:rsidRPr="009A4355" w14:paraId="67B1A09D" w14:textId="77777777" w:rsidTr="00D95C1C">
        <w:trPr>
          <w:trHeight w:val="23"/>
        </w:trPr>
        <w:tc>
          <w:tcPr>
            <w:tcW w:w="789" w:type="dxa"/>
            <w:tcMar>
              <w:top w:w="28" w:type="dxa"/>
              <w:left w:w="57" w:type="dxa"/>
              <w:bottom w:w="28" w:type="dxa"/>
              <w:right w:w="57" w:type="dxa"/>
            </w:tcMar>
          </w:tcPr>
          <w:p w14:paraId="43E738DC" w14:textId="77777777" w:rsidR="0036206E" w:rsidRPr="009A4355" w:rsidRDefault="0036206E" w:rsidP="00A9693B">
            <w:pPr>
              <w:tabs>
                <w:tab w:val="left" w:pos="720"/>
              </w:tabs>
              <w:jc w:val="center"/>
              <w:rPr>
                <w:sz w:val="24"/>
                <w:szCs w:val="24"/>
              </w:rPr>
            </w:pPr>
            <w:r w:rsidRPr="009A4355">
              <w:rPr>
                <w:sz w:val="24"/>
                <w:szCs w:val="24"/>
              </w:rPr>
              <w:t>6.1.4.</w:t>
            </w:r>
          </w:p>
        </w:tc>
        <w:tc>
          <w:tcPr>
            <w:tcW w:w="6662" w:type="dxa"/>
            <w:tcMar>
              <w:top w:w="28" w:type="dxa"/>
              <w:left w:w="57" w:type="dxa"/>
              <w:bottom w:w="28" w:type="dxa"/>
              <w:right w:w="57" w:type="dxa"/>
            </w:tcMar>
          </w:tcPr>
          <w:p w14:paraId="187D23D8" w14:textId="77777777" w:rsidR="0036206E" w:rsidRPr="009A4355" w:rsidRDefault="0036206E" w:rsidP="00A9693B">
            <w:pPr>
              <w:tabs>
                <w:tab w:val="left" w:pos="720"/>
              </w:tabs>
              <w:ind w:firstLine="261"/>
              <w:rPr>
                <w:sz w:val="24"/>
                <w:szCs w:val="24"/>
              </w:rPr>
            </w:pPr>
            <w:r w:rsidRPr="009A4355">
              <w:rPr>
                <w:sz w:val="24"/>
                <w:szCs w:val="24"/>
              </w:rPr>
              <w:t xml:space="preserve">   Konteinerių aikštelės</w:t>
            </w:r>
          </w:p>
        </w:tc>
        <w:tc>
          <w:tcPr>
            <w:tcW w:w="2126" w:type="dxa"/>
            <w:tcMar>
              <w:top w:w="28" w:type="dxa"/>
              <w:left w:w="57" w:type="dxa"/>
              <w:bottom w:w="28" w:type="dxa"/>
              <w:right w:w="57" w:type="dxa"/>
            </w:tcMar>
          </w:tcPr>
          <w:p w14:paraId="13D4D9BB" w14:textId="77777777" w:rsidR="0036206E" w:rsidRPr="009A4355" w:rsidRDefault="0036206E" w:rsidP="00A9693B">
            <w:pPr>
              <w:tabs>
                <w:tab w:val="left" w:pos="720"/>
              </w:tabs>
              <w:jc w:val="center"/>
              <w:rPr>
                <w:sz w:val="24"/>
                <w:szCs w:val="24"/>
              </w:rPr>
            </w:pPr>
            <w:r w:rsidRPr="009A4355">
              <w:rPr>
                <w:sz w:val="24"/>
                <w:szCs w:val="24"/>
              </w:rPr>
              <w:t>15</w:t>
            </w:r>
          </w:p>
        </w:tc>
      </w:tr>
      <w:tr w:rsidR="0036206E" w:rsidRPr="009A4355" w14:paraId="5CE24016" w14:textId="77777777" w:rsidTr="00D95C1C">
        <w:trPr>
          <w:trHeight w:val="23"/>
        </w:trPr>
        <w:tc>
          <w:tcPr>
            <w:tcW w:w="789" w:type="dxa"/>
            <w:tcMar>
              <w:top w:w="28" w:type="dxa"/>
              <w:left w:w="57" w:type="dxa"/>
              <w:bottom w:w="28" w:type="dxa"/>
              <w:right w:w="57" w:type="dxa"/>
            </w:tcMar>
          </w:tcPr>
          <w:p w14:paraId="246BA464" w14:textId="77777777" w:rsidR="0036206E" w:rsidRPr="009A4355" w:rsidRDefault="0036206E" w:rsidP="00A9693B">
            <w:pPr>
              <w:tabs>
                <w:tab w:val="left" w:pos="720"/>
              </w:tabs>
              <w:jc w:val="center"/>
              <w:rPr>
                <w:sz w:val="24"/>
                <w:szCs w:val="24"/>
              </w:rPr>
            </w:pPr>
            <w:r w:rsidRPr="009A4355">
              <w:rPr>
                <w:sz w:val="24"/>
                <w:szCs w:val="24"/>
              </w:rPr>
              <w:t>6.1.5.</w:t>
            </w:r>
          </w:p>
        </w:tc>
        <w:tc>
          <w:tcPr>
            <w:tcW w:w="6662" w:type="dxa"/>
            <w:tcMar>
              <w:top w:w="28" w:type="dxa"/>
              <w:left w:w="57" w:type="dxa"/>
              <w:bottom w:w="28" w:type="dxa"/>
              <w:right w:w="57" w:type="dxa"/>
            </w:tcMar>
          </w:tcPr>
          <w:p w14:paraId="508E65BF" w14:textId="77777777" w:rsidR="0036206E" w:rsidRPr="009A4355" w:rsidRDefault="0036206E" w:rsidP="00A9693B">
            <w:pPr>
              <w:tabs>
                <w:tab w:val="left" w:pos="720"/>
              </w:tabs>
              <w:ind w:firstLine="261"/>
              <w:rPr>
                <w:sz w:val="24"/>
                <w:szCs w:val="24"/>
              </w:rPr>
            </w:pPr>
            <w:r w:rsidRPr="009A4355">
              <w:rPr>
                <w:sz w:val="24"/>
                <w:szCs w:val="24"/>
              </w:rPr>
              <w:t xml:space="preserve">   Gatvės, šaligatviai, automobilių stovėjimo aikštelės, aikštelės, pėsčiųjų takai, atraminės sienutės </w:t>
            </w:r>
          </w:p>
        </w:tc>
        <w:tc>
          <w:tcPr>
            <w:tcW w:w="2126" w:type="dxa"/>
            <w:tcMar>
              <w:top w:w="28" w:type="dxa"/>
              <w:left w:w="57" w:type="dxa"/>
              <w:bottom w:w="28" w:type="dxa"/>
              <w:right w:w="57" w:type="dxa"/>
            </w:tcMar>
          </w:tcPr>
          <w:p w14:paraId="01E22CED" w14:textId="3F28F2AA" w:rsidR="0036206E" w:rsidRPr="009A4355" w:rsidRDefault="00D95C1C" w:rsidP="00A9693B">
            <w:pPr>
              <w:tabs>
                <w:tab w:val="left" w:pos="720"/>
              </w:tabs>
              <w:jc w:val="center"/>
              <w:rPr>
                <w:sz w:val="24"/>
                <w:szCs w:val="24"/>
              </w:rPr>
            </w:pPr>
            <w:r>
              <w:rPr>
                <w:sz w:val="24"/>
                <w:szCs w:val="24"/>
              </w:rPr>
              <w:t>20</w:t>
            </w:r>
          </w:p>
        </w:tc>
      </w:tr>
      <w:tr w:rsidR="0036206E" w:rsidRPr="009A4355" w14:paraId="0D00E9A4" w14:textId="77777777" w:rsidTr="00D95C1C">
        <w:trPr>
          <w:trHeight w:val="23"/>
        </w:trPr>
        <w:tc>
          <w:tcPr>
            <w:tcW w:w="789" w:type="dxa"/>
            <w:tcMar>
              <w:top w:w="28" w:type="dxa"/>
              <w:left w:w="57" w:type="dxa"/>
              <w:bottom w:w="28" w:type="dxa"/>
              <w:right w:w="57" w:type="dxa"/>
            </w:tcMar>
          </w:tcPr>
          <w:p w14:paraId="6EC16A7A" w14:textId="77777777" w:rsidR="0036206E" w:rsidRPr="009A4355" w:rsidRDefault="0036206E" w:rsidP="00A9693B">
            <w:pPr>
              <w:tabs>
                <w:tab w:val="left" w:pos="720"/>
              </w:tabs>
              <w:jc w:val="center"/>
              <w:rPr>
                <w:sz w:val="24"/>
                <w:szCs w:val="24"/>
              </w:rPr>
            </w:pPr>
            <w:r w:rsidRPr="009A4355">
              <w:rPr>
                <w:sz w:val="24"/>
                <w:szCs w:val="24"/>
              </w:rPr>
              <w:t>6.1.6.</w:t>
            </w:r>
          </w:p>
        </w:tc>
        <w:tc>
          <w:tcPr>
            <w:tcW w:w="6662" w:type="dxa"/>
            <w:tcMar>
              <w:top w:w="28" w:type="dxa"/>
              <w:left w:w="57" w:type="dxa"/>
              <w:bottom w:w="28" w:type="dxa"/>
              <w:right w:w="57" w:type="dxa"/>
            </w:tcMar>
          </w:tcPr>
          <w:p w14:paraId="0D1EBD0A" w14:textId="3D400520" w:rsidR="0036206E" w:rsidRPr="009A4355" w:rsidRDefault="0036206E" w:rsidP="00A9693B">
            <w:pPr>
              <w:tabs>
                <w:tab w:val="left" w:pos="720"/>
              </w:tabs>
              <w:ind w:firstLine="261"/>
              <w:rPr>
                <w:sz w:val="24"/>
                <w:szCs w:val="24"/>
              </w:rPr>
            </w:pPr>
            <w:r w:rsidRPr="009A4355">
              <w:rPr>
                <w:sz w:val="24"/>
                <w:szCs w:val="24"/>
              </w:rPr>
              <w:t xml:space="preserve">   Gatvių ap</w:t>
            </w:r>
            <w:r w:rsidR="0005625C">
              <w:rPr>
                <w:sz w:val="24"/>
                <w:szCs w:val="24"/>
              </w:rPr>
              <w:t>skaitos</w:t>
            </w:r>
            <w:r w:rsidRPr="009A4355">
              <w:rPr>
                <w:sz w:val="24"/>
                <w:szCs w:val="24"/>
              </w:rPr>
              <w:t xml:space="preserve"> tinklai, šviesoforai</w:t>
            </w:r>
          </w:p>
        </w:tc>
        <w:tc>
          <w:tcPr>
            <w:tcW w:w="2126" w:type="dxa"/>
            <w:tcMar>
              <w:top w:w="28" w:type="dxa"/>
              <w:left w:w="57" w:type="dxa"/>
              <w:bottom w:w="28" w:type="dxa"/>
              <w:right w:w="57" w:type="dxa"/>
            </w:tcMar>
          </w:tcPr>
          <w:p w14:paraId="6F46DFB4" w14:textId="77777777" w:rsidR="0036206E" w:rsidRPr="009A4355" w:rsidRDefault="0036206E" w:rsidP="00A9693B">
            <w:pPr>
              <w:tabs>
                <w:tab w:val="left" w:pos="720"/>
              </w:tabs>
              <w:jc w:val="center"/>
              <w:rPr>
                <w:sz w:val="24"/>
                <w:szCs w:val="24"/>
              </w:rPr>
            </w:pPr>
            <w:r w:rsidRPr="009A4355">
              <w:rPr>
                <w:sz w:val="24"/>
                <w:szCs w:val="24"/>
              </w:rPr>
              <w:t>20</w:t>
            </w:r>
          </w:p>
        </w:tc>
      </w:tr>
      <w:tr w:rsidR="0036206E" w:rsidRPr="009A4355" w14:paraId="3C6D3695" w14:textId="77777777" w:rsidTr="00D95C1C">
        <w:trPr>
          <w:trHeight w:val="23"/>
        </w:trPr>
        <w:tc>
          <w:tcPr>
            <w:tcW w:w="789" w:type="dxa"/>
            <w:tcMar>
              <w:top w:w="28" w:type="dxa"/>
              <w:left w:w="57" w:type="dxa"/>
              <w:bottom w:w="28" w:type="dxa"/>
              <w:right w:w="57" w:type="dxa"/>
            </w:tcMar>
          </w:tcPr>
          <w:p w14:paraId="770FE5C2" w14:textId="77777777" w:rsidR="0036206E" w:rsidRPr="009A4355" w:rsidRDefault="0036206E" w:rsidP="00A9693B">
            <w:pPr>
              <w:tabs>
                <w:tab w:val="left" w:pos="720"/>
              </w:tabs>
              <w:jc w:val="center"/>
              <w:rPr>
                <w:sz w:val="24"/>
                <w:szCs w:val="24"/>
              </w:rPr>
            </w:pPr>
            <w:r w:rsidRPr="009A4355">
              <w:rPr>
                <w:sz w:val="24"/>
                <w:szCs w:val="24"/>
              </w:rPr>
              <w:t>6.1.7.</w:t>
            </w:r>
          </w:p>
        </w:tc>
        <w:tc>
          <w:tcPr>
            <w:tcW w:w="6662" w:type="dxa"/>
            <w:tcMar>
              <w:top w:w="28" w:type="dxa"/>
              <w:left w:w="57" w:type="dxa"/>
              <w:bottom w:w="28" w:type="dxa"/>
              <w:right w:w="57" w:type="dxa"/>
            </w:tcMar>
          </w:tcPr>
          <w:p w14:paraId="37EE319F" w14:textId="77777777" w:rsidR="0036206E" w:rsidRPr="009A4355" w:rsidRDefault="0036206E" w:rsidP="00A9693B">
            <w:pPr>
              <w:tabs>
                <w:tab w:val="left" w:pos="720"/>
              </w:tabs>
              <w:ind w:firstLine="261"/>
              <w:rPr>
                <w:sz w:val="24"/>
                <w:szCs w:val="24"/>
              </w:rPr>
            </w:pPr>
            <w:r w:rsidRPr="009A4355">
              <w:rPr>
                <w:sz w:val="24"/>
                <w:szCs w:val="24"/>
              </w:rPr>
              <w:t xml:space="preserve">   Elektros perdavimo oro linijos</w:t>
            </w:r>
          </w:p>
        </w:tc>
        <w:tc>
          <w:tcPr>
            <w:tcW w:w="2126" w:type="dxa"/>
            <w:tcMar>
              <w:top w:w="28" w:type="dxa"/>
              <w:left w:w="57" w:type="dxa"/>
              <w:bottom w:w="28" w:type="dxa"/>
              <w:right w:w="57" w:type="dxa"/>
            </w:tcMar>
          </w:tcPr>
          <w:p w14:paraId="47F27B33" w14:textId="0973D9C6" w:rsidR="0036206E" w:rsidRPr="009A4355" w:rsidRDefault="0036206E" w:rsidP="00A9693B">
            <w:pPr>
              <w:tabs>
                <w:tab w:val="left" w:pos="720"/>
              </w:tabs>
              <w:jc w:val="center"/>
              <w:rPr>
                <w:sz w:val="24"/>
                <w:szCs w:val="24"/>
              </w:rPr>
            </w:pPr>
            <w:r w:rsidRPr="009A4355">
              <w:rPr>
                <w:sz w:val="24"/>
                <w:szCs w:val="24"/>
              </w:rPr>
              <w:t>2</w:t>
            </w:r>
            <w:r w:rsidR="00D95C1C">
              <w:rPr>
                <w:sz w:val="24"/>
                <w:szCs w:val="24"/>
              </w:rPr>
              <w:t>0</w:t>
            </w:r>
          </w:p>
        </w:tc>
      </w:tr>
      <w:tr w:rsidR="0036206E" w:rsidRPr="009A4355" w14:paraId="3CBEA4D4" w14:textId="77777777" w:rsidTr="00D95C1C">
        <w:trPr>
          <w:trHeight w:val="23"/>
        </w:trPr>
        <w:tc>
          <w:tcPr>
            <w:tcW w:w="789" w:type="dxa"/>
            <w:tcMar>
              <w:top w:w="28" w:type="dxa"/>
              <w:left w:w="57" w:type="dxa"/>
              <w:bottom w:w="28" w:type="dxa"/>
              <w:right w:w="57" w:type="dxa"/>
            </w:tcMar>
          </w:tcPr>
          <w:p w14:paraId="44D3D0EA" w14:textId="77777777" w:rsidR="0036206E" w:rsidRPr="009A4355" w:rsidRDefault="0036206E" w:rsidP="00A9693B">
            <w:pPr>
              <w:tabs>
                <w:tab w:val="left" w:pos="720"/>
              </w:tabs>
              <w:jc w:val="center"/>
              <w:rPr>
                <w:sz w:val="24"/>
                <w:szCs w:val="24"/>
              </w:rPr>
            </w:pPr>
            <w:r w:rsidRPr="009A4355">
              <w:rPr>
                <w:sz w:val="24"/>
                <w:szCs w:val="24"/>
              </w:rPr>
              <w:t>6.1.8.</w:t>
            </w:r>
          </w:p>
        </w:tc>
        <w:tc>
          <w:tcPr>
            <w:tcW w:w="6662" w:type="dxa"/>
            <w:tcMar>
              <w:top w:w="28" w:type="dxa"/>
              <w:left w:w="57" w:type="dxa"/>
              <w:bottom w:w="28" w:type="dxa"/>
              <w:right w:w="57" w:type="dxa"/>
            </w:tcMar>
          </w:tcPr>
          <w:p w14:paraId="0D02723C" w14:textId="77777777" w:rsidR="0036206E" w:rsidRPr="009A4355" w:rsidRDefault="0036206E" w:rsidP="00A9693B">
            <w:pPr>
              <w:tabs>
                <w:tab w:val="left" w:pos="720"/>
              </w:tabs>
              <w:ind w:firstLine="261"/>
              <w:rPr>
                <w:sz w:val="24"/>
                <w:szCs w:val="24"/>
              </w:rPr>
            </w:pPr>
            <w:r w:rsidRPr="009A4355">
              <w:rPr>
                <w:sz w:val="24"/>
                <w:szCs w:val="24"/>
              </w:rPr>
              <w:t xml:space="preserve">   Kapinių tvoros, kapinių takai</w:t>
            </w:r>
          </w:p>
        </w:tc>
        <w:tc>
          <w:tcPr>
            <w:tcW w:w="2126" w:type="dxa"/>
            <w:tcMar>
              <w:top w:w="28" w:type="dxa"/>
              <w:left w:w="57" w:type="dxa"/>
              <w:bottom w:w="28" w:type="dxa"/>
              <w:right w:w="57" w:type="dxa"/>
            </w:tcMar>
          </w:tcPr>
          <w:p w14:paraId="31E51761" w14:textId="77777777" w:rsidR="0036206E" w:rsidRPr="009A4355" w:rsidRDefault="0036206E" w:rsidP="00A9693B">
            <w:pPr>
              <w:tabs>
                <w:tab w:val="left" w:pos="720"/>
              </w:tabs>
              <w:jc w:val="center"/>
              <w:rPr>
                <w:sz w:val="24"/>
                <w:szCs w:val="24"/>
              </w:rPr>
            </w:pPr>
            <w:r w:rsidRPr="009A4355">
              <w:rPr>
                <w:sz w:val="24"/>
                <w:szCs w:val="24"/>
              </w:rPr>
              <w:t>20</w:t>
            </w:r>
          </w:p>
        </w:tc>
      </w:tr>
      <w:tr w:rsidR="0036206E" w:rsidRPr="009A4355" w14:paraId="694C05AC" w14:textId="77777777" w:rsidTr="00D95C1C">
        <w:trPr>
          <w:trHeight w:val="23"/>
        </w:trPr>
        <w:tc>
          <w:tcPr>
            <w:tcW w:w="789" w:type="dxa"/>
            <w:tcMar>
              <w:top w:w="28" w:type="dxa"/>
              <w:left w:w="57" w:type="dxa"/>
              <w:bottom w:w="28" w:type="dxa"/>
              <w:right w:w="57" w:type="dxa"/>
            </w:tcMar>
          </w:tcPr>
          <w:p w14:paraId="78C62284" w14:textId="77777777" w:rsidR="0036206E" w:rsidRPr="009A4355" w:rsidRDefault="0036206E" w:rsidP="00A9693B">
            <w:pPr>
              <w:tabs>
                <w:tab w:val="left" w:pos="720"/>
              </w:tabs>
              <w:jc w:val="center"/>
              <w:rPr>
                <w:sz w:val="24"/>
                <w:szCs w:val="24"/>
              </w:rPr>
            </w:pPr>
            <w:r w:rsidRPr="009A4355">
              <w:rPr>
                <w:sz w:val="24"/>
                <w:szCs w:val="24"/>
              </w:rPr>
              <w:t>6.1.9.</w:t>
            </w:r>
          </w:p>
        </w:tc>
        <w:tc>
          <w:tcPr>
            <w:tcW w:w="6662" w:type="dxa"/>
            <w:tcMar>
              <w:top w:w="28" w:type="dxa"/>
              <w:left w:w="57" w:type="dxa"/>
              <w:bottom w:w="28" w:type="dxa"/>
              <w:right w:w="57" w:type="dxa"/>
            </w:tcMar>
          </w:tcPr>
          <w:p w14:paraId="6427296C" w14:textId="0B7DD104" w:rsidR="0036206E" w:rsidRPr="009A4355" w:rsidRDefault="0036206E" w:rsidP="00A9693B">
            <w:pPr>
              <w:tabs>
                <w:tab w:val="left" w:pos="720"/>
              </w:tabs>
              <w:ind w:firstLine="261"/>
              <w:rPr>
                <w:sz w:val="24"/>
                <w:szCs w:val="24"/>
              </w:rPr>
            </w:pPr>
            <w:r w:rsidRPr="009A4355">
              <w:rPr>
                <w:sz w:val="24"/>
                <w:szCs w:val="24"/>
              </w:rPr>
              <w:t xml:space="preserve">   Kiti statiniai </w:t>
            </w:r>
          </w:p>
        </w:tc>
        <w:tc>
          <w:tcPr>
            <w:tcW w:w="2126" w:type="dxa"/>
            <w:tcMar>
              <w:top w:w="28" w:type="dxa"/>
              <w:left w:w="57" w:type="dxa"/>
              <w:bottom w:w="28" w:type="dxa"/>
              <w:right w:w="57" w:type="dxa"/>
            </w:tcMar>
          </w:tcPr>
          <w:p w14:paraId="4D6CFDA8" w14:textId="77777777" w:rsidR="0036206E" w:rsidRPr="009A4355" w:rsidRDefault="0036206E" w:rsidP="00A9693B">
            <w:pPr>
              <w:tabs>
                <w:tab w:val="left" w:pos="720"/>
              </w:tabs>
              <w:jc w:val="center"/>
              <w:rPr>
                <w:sz w:val="24"/>
                <w:szCs w:val="24"/>
              </w:rPr>
            </w:pPr>
            <w:r w:rsidRPr="009A4355">
              <w:rPr>
                <w:sz w:val="24"/>
                <w:szCs w:val="24"/>
              </w:rPr>
              <w:t>20</w:t>
            </w:r>
          </w:p>
        </w:tc>
      </w:tr>
      <w:tr w:rsidR="00D95C1C" w:rsidRPr="009A4355" w14:paraId="24322301" w14:textId="77777777" w:rsidTr="00D95C1C">
        <w:trPr>
          <w:trHeight w:val="23"/>
        </w:trPr>
        <w:tc>
          <w:tcPr>
            <w:tcW w:w="789" w:type="dxa"/>
            <w:tcMar>
              <w:top w:w="28" w:type="dxa"/>
              <w:left w:w="57" w:type="dxa"/>
              <w:bottom w:w="28" w:type="dxa"/>
              <w:right w:w="57" w:type="dxa"/>
            </w:tcMar>
          </w:tcPr>
          <w:p w14:paraId="26969D2C" w14:textId="183B8618" w:rsidR="00D95C1C" w:rsidRPr="009A4355" w:rsidRDefault="00D95C1C" w:rsidP="00A9693B">
            <w:pPr>
              <w:tabs>
                <w:tab w:val="left" w:pos="720"/>
              </w:tabs>
              <w:jc w:val="center"/>
              <w:rPr>
                <w:sz w:val="24"/>
                <w:szCs w:val="24"/>
              </w:rPr>
            </w:pPr>
            <w:r>
              <w:rPr>
                <w:sz w:val="24"/>
                <w:szCs w:val="24"/>
              </w:rPr>
              <w:t>6.1.10</w:t>
            </w:r>
          </w:p>
        </w:tc>
        <w:tc>
          <w:tcPr>
            <w:tcW w:w="6662" w:type="dxa"/>
            <w:tcMar>
              <w:top w:w="28" w:type="dxa"/>
              <w:left w:w="57" w:type="dxa"/>
              <w:bottom w:w="28" w:type="dxa"/>
              <w:right w:w="57" w:type="dxa"/>
            </w:tcMar>
          </w:tcPr>
          <w:p w14:paraId="7B186D7C" w14:textId="0023A8CE" w:rsidR="00D95C1C" w:rsidRPr="009A4355" w:rsidRDefault="00D95C1C" w:rsidP="00A9693B">
            <w:pPr>
              <w:tabs>
                <w:tab w:val="left" w:pos="720"/>
              </w:tabs>
              <w:ind w:firstLine="261"/>
              <w:rPr>
                <w:sz w:val="24"/>
                <w:szCs w:val="24"/>
              </w:rPr>
            </w:pPr>
            <w:r>
              <w:rPr>
                <w:sz w:val="24"/>
                <w:szCs w:val="24"/>
              </w:rPr>
              <w:t>Lauko statiniai (supynės, žaidimų aikštelės ir kt. )</w:t>
            </w:r>
          </w:p>
        </w:tc>
        <w:tc>
          <w:tcPr>
            <w:tcW w:w="2126" w:type="dxa"/>
            <w:tcMar>
              <w:top w:w="28" w:type="dxa"/>
              <w:left w:w="57" w:type="dxa"/>
              <w:bottom w:w="28" w:type="dxa"/>
              <w:right w:w="57" w:type="dxa"/>
            </w:tcMar>
          </w:tcPr>
          <w:p w14:paraId="732D1957" w14:textId="730F863A" w:rsidR="00D95C1C" w:rsidRPr="009A4355" w:rsidRDefault="00D95C1C" w:rsidP="00A9693B">
            <w:pPr>
              <w:tabs>
                <w:tab w:val="left" w:pos="720"/>
              </w:tabs>
              <w:jc w:val="center"/>
              <w:rPr>
                <w:sz w:val="24"/>
                <w:szCs w:val="24"/>
              </w:rPr>
            </w:pPr>
            <w:r>
              <w:rPr>
                <w:sz w:val="24"/>
                <w:szCs w:val="24"/>
              </w:rPr>
              <w:t>5</w:t>
            </w:r>
          </w:p>
        </w:tc>
      </w:tr>
      <w:tr w:rsidR="0036206E" w:rsidRPr="009A4355" w14:paraId="010AAD23" w14:textId="77777777" w:rsidTr="00D95C1C">
        <w:trPr>
          <w:trHeight w:val="23"/>
        </w:trPr>
        <w:tc>
          <w:tcPr>
            <w:tcW w:w="789" w:type="dxa"/>
            <w:tcMar>
              <w:top w:w="28" w:type="dxa"/>
              <w:left w:w="57" w:type="dxa"/>
              <w:bottom w:w="28" w:type="dxa"/>
              <w:right w:w="57" w:type="dxa"/>
            </w:tcMar>
          </w:tcPr>
          <w:p w14:paraId="24828A0D" w14:textId="77777777" w:rsidR="0036206E" w:rsidRPr="009A4355" w:rsidRDefault="0036206E" w:rsidP="00A9693B">
            <w:pPr>
              <w:tabs>
                <w:tab w:val="left" w:pos="720"/>
              </w:tabs>
              <w:jc w:val="center"/>
              <w:rPr>
                <w:sz w:val="24"/>
                <w:szCs w:val="24"/>
              </w:rPr>
            </w:pPr>
            <w:r w:rsidRPr="009A4355">
              <w:rPr>
                <w:sz w:val="24"/>
                <w:szCs w:val="24"/>
              </w:rPr>
              <w:t>6.2.</w:t>
            </w:r>
          </w:p>
        </w:tc>
        <w:tc>
          <w:tcPr>
            <w:tcW w:w="6662" w:type="dxa"/>
            <w:tcMar>
              <w:top w:w="28" w:type="dxa"/>
              <w:left w:w="57" w:type="dxa"/>
              <w:bottom w:w="28" w:type="dxa"/>
              <w:right w:w="57" w:type="dxa"/>
            </w:tcMar>
          </w:tcPr>
          <w:p w14:paraId="3EF6E426" w14:textId="77777777" w:rsidR="0036206E" w:rsidRPr="009A4355" w:rsidRDefault="0036206E" w:rsidP="00A9693B">
            <w:pPr>
              <w:tabs>
                <w:tab w:val="left" w:pos="720"/>
              </w:tabs>
              <w:ind w:firstLine="261"/>
              <w:rPr>
                <w:sz w:val="24"/>
                <w:szCs w:val="24"/>
              </w:rPr>
            </w:pPr>
            <w:r w:rsidRPr="009A4355">
              <w:rPr>
                <w:sz w:val="24"/>
                <w:szCs w:val="24"/>
              </w:rPr>
              <w:t>Melioracijos statiniai</w:t>
            </w:r>
          </w:p>
        </w:tc>
        <w:tc>
          <w:tcPr>
            <w:tcW w:w="2126" w:type="dxa"/>
            <w:tcMar>
              <w:top w:w="28" w:type="dxa"/>
              <w:left w:w="57" w:type="dxa"/>
              <w:bottom w:w="28" w:type="dxa"/>
              <w:right w:w="57" w:type="dxa"/>
            </w:tcMar>
          </w:tcPr>
          <w:p w14:paraId="209B4DF6" w14:textId="77777777" w:rsidR="0036206E" w:rsidRPr="009A4355" w:rsidRDefault="0036206E" w:rsidP="00A9693B">
            <w:pPr>
              <w:tabs>
                <w:tab w:val="left" w:pos="720"/>
              </w:tabs>
              <w:jc w:val="center"/>
              <w:rPr>
                <w:sz w:val="24"/>
                <w:szCs w:val="24"/>
              </w:rPr>
            </w:pPr>
            <w:r w:rsidRPr="009A4355">
              <w:rPr>
                <w:sz w:val="24"/>
                <w:szCs w:val="24"/>
              </w:rPr>
              <w:t>40</w:t>
            </w:r>
          </w:p>
        </w:tc>
      </w:tr>
      <w:tr w:rsidR="0036206E" w:rsidRPr="009A4355" w14:paraId="520A3B06" w14:textId="77777777" w:rsidTr="00D95C1C">
        <w:trPr>
          <w:trHeight w:val="23"/>
        </w:trPr>
        <w:tc>
          <w:tcPr>
            <w:tcW w:w="789" w:type="dxa"/>
            <w:tcMar>
              <w:top w:w="28" w:type="dxa"/>
              <w:left w:w="57" w:type="dxa"/>
              <w:bottom w:w="28" w:type="dxa"/>
              <w:right w:w="57" w:type="dxa"/>
            </w:tcMar>
          </w:tcPr>
          <w:p w14:paraId="11A0D83B" w14:textId="77777777" w:rsidR="0036206E" w:rsidRPr="009A4355" w:rsidRDefault="0036206E" w:rsidP="00A9693B">
            <w:pPr>
              <w:tabs>
                <w:tab w:val="left" w:pos="720"/>
              </w:tabs>
              <w:jc w:val="center"/>
              <w:rPr>
                <w:sz w:val="24"/>
                <w:szCs w:val="24"/>
              </w:rPr>
            </w:pPr>
            <w:r w:rsidRPr="009A4355">
              <w:rPr>
                <w:sz w:val="24"/>
                <w:szCs w:val="24"/>
              </w:rPr>
              <w:t>6.3.</w:t>
            </w:r>
          </w:p>
        </w:tc>
        <w:tc>
          <w:tcPr>
            <w:tcW w:w="6662" w:type="dxa"/>
            <w:tcMar>
              <w:top w:w="28" w:type="dxa"/>
              <w:left w:w="57" w:type="dxa"/>
              <w:bottom w:w="28" w:type="dxa"/>
              <w:right w:w="57" w:type="dxa"/>
            </w:tcMar>
          </w:tcPr>
          <w:p w14:paraId="629411F8" w14:textId="77777777" w:rsidR="0036206E" w:rsidRPr="009A4355" w:rsidRDefault="0036206E" w:rsidP="00A9693B">
            <w:pPr>
              <w:tabs>
                <w:tab w:val="left" w:pos="720"/>
              </w:tabs>
              <w:ind w:firstLine="261"/>
              <w:rPr>
                <w:sz w:val="24"/>
                <w:szCs w:val="24"/>
              </w:rPr>
            </w:pPr>
            <w:r w:rsidRPr="009A4355">
              <w:rPr>
                <w:sz w:val="24"/>
                <w:szCs w:val="24"/>
              </w:rPr>
              <w:t>Sporto ir poilsio statiniai</w:t>
            </w:r>
          </w:p>
        </w:tc>
        <w:tc>
          <w:tcPr>
            <w:tcW w:w="2126" w:type="dxa"/>
            <w:tcMar>
              <w:top w:w="28" w:type="dxa"/>
              <w:left w:w="57" w:type="dxa"/>
              <w:bottom w:w="28" w:type="dxa"/>
              <w:right w:w="57" w:type="dxa"/>
            </w:tcMar>
          </w:tcPr>
          <w:p w14:paraId="658247D2" w14:textId="77777777" w:rsidR="0036206E" w:rsidRPr="009A4355" w:rsidRDefault="0036206E" w:rsidP="00A9693B">
            <w:pPr>
              <w:tabs>
                <w:tab w:val="left" w:pos="720"/>
              </w:tabs>
              <w:jc w:val="center"/>
              <w:rPr>
                <w:sz w:val="24"/>
                <w:szCs w:val="24"/>
              </w:rPr>
            </w:pPr>
          </w:p>
        </w:tc>
      </w:tr>
      <w:tr w:rsidR="0036206E" w:rsidRPr="009A4355" w14:paraId="4D9E09F1" w14:textId="77777777" w:rsidTr="00D95C1C">
        <w:trPr>
          <w:trHeight w:val="23"/>
        </w:trPr>
        <w:tc>
          <w:tcPr>
            <w:tcW w:w="789" w:type="dxa"/>
            <w:tcMar>
              <w:top w:w="28" w:type="dxa"/>
              <w:left w:w="57" w:type="dxa"/>
              <w:bottom w:w="28" w:type="dxa"/>
              <w:right w:w="57" w:type="dxa"/>
            </w:tcMar>
          </w:tcPr>
          <w:p w14:paraId="6D87390F" w14:textId="77777777" w:rsidR="0036206E" w:rsidRPr="009A4355" w:rsidRDefault="0036206E" w:rsidP="00A9693B">
            <w:pPr>
              <w:tabs>
                <w:tab w:val="left" w:pos="720"/>
              </w:tabs>
              <w:jc w:val="center"/>
              <w:rPr>
                <w:sz w:val="24"/>
                <w:szCs w:val="24"/>
              </w:rPr>
            </w:pPr>
            <w:r w:rsidRPr="009A4355">
              <w:rPr>
                <w:sz w:val="24"/>
                <w:szCs w:val="24"/>
              </w:rPr>
              <w:t>6.3.1.</w:t>
            </w:r>
          </w:p>
        </w:tc>
        <w:tc>
          <w:tcPr>
            <w:tcW w:w="6662" w:type="dxa"/>
            <w:tcMar>
              <w:top w:w="28" w:type="dxa"/>
              <w:left w:w="57" w:type="dxa"/>
              <w:bottom w:w="28" w:type="dxa"/>
              <w:right w:w="57" w:type="dxa"/>
            </w:tcMar>
          </w:tcPr>
          <w:p w14:paraId="77A4D328" w14:textId="77777777" w:rsidR="0036206E" w:rsidRPr="009A4355" w:rsidRDefault="0036206E" w:rsidP="00A9693B">
            <w:pPr>
              <w:tabs>
                <w:tab w:val="left" w:pos="720"/>
              </w:tabs>
              <w:ind w:firstLine="261"/>
              <w:rPr>
                <w:sz w:val="24"/>
                <w:szCs w:val="24"/>
              </w:rPr>
            </w:pPr>
            <w:r w:rsidRPr="009A4355">
              <w:rPr>
                <w:sz w:val="24"/>
                <w:szCs w:val="24"/>
              </w:rPr>
              <w:t xml:space="preserve">   Sporto įrenginių, aikščių, aikštelių danga</w:t>
            </w:r>
          </w:p>
        </w:tc>
        <w:tc>
          <w:tcPr>
            <w:tcW w:w="2126" w:type="dxa"/>
            <w:tcMar>
              <w:top w:w="28" w:type="dxa"/>
              <w:left w:w="57" w:type="dxa"/>
              <w:bottom w:w="28" w:type="dxa"/>
              <w:right w:w="57" w:type="dxa"/>
            </w:tcMar>
          </w:tcPr>
          <w:p w14:paraId="09459627" w14:textId="77777777" w:rsidR="0036206E" w:rsidRPr="009A4355" w:rsidRDefault="0036206E" w:rsidP="00A9693B">
            <w:pPr>
              <w:tabs>
                <w:tab w:val="left" w:pos="720"/>
              </w:tabs>
              <w:jc w:val="center"/>
              <w:rPr>
                <w:sz w:val="24"/>
                <w:szCs w:val="24"/>
              </w:rPr>
            </w:pPr>
            <w:r w:rsidRPr="009A4355">
              <w:rPr>
                <w:sz w:val="24"/>
                <w:szCs w:val="24"/>
              </w:rPr>
              <w:t>20</w:t>
            </w:r>
          </w:p>
        </w:tc>
      </w:tr>
      <w:tr w:rsidR="0036206E" w:rsidRPr="009A4355" w14:paraId="2DDEEEE2" w14:textId="77777777" w:rsidTr="00D95C1C">
        <w:trPr>
          <w:trHeight w:val="23"/>
        </w:trPr>
        <w:tc>
          <w:tcPr>
            <w:tcW w:w="789" w:type="dxa"/>
            <w:tcMar>
              <w:top w:w="28" w:type="dxa"/>
              <w:left w:w="57" w:type="dxa"/>
              <w:bottom w:w="28" w:type="dxa"/>
              <w:right w:w="57" w:type="dxa"/>
            </w:tcMar>
          </w:tcPr>
          <w:p w14:paraId="42F05019" w14:textId="77777777" w:rsidR="0036206E" w:rsidRPr="009A4355" w:rsidRDefault="0036206E" w:rsidP="00A9693B">
            <w:pPr>
              <w:tabs>
                <w:tab w:val="left" w:pos="720"/>
              </w:tabs>
              <w:jc w:val="center"/>
              <w:rPr>
                <w:sz w:val="24"/>
                <w:szCs w:val="24"/>
              </w:rPr>
            </w:pPr>
            <w:r w:rsidRPr="009A4355">
              <w:rPr>
                <w:sz w:val="24"/>
                <w:szCs w:val="24"/>
              </w:rPr>
              <w:t>6.3.2.</w:t>
            </w:r>
          </w:p>
        </w:tc>
        <w:tc>
          <w:tcPr>
            <w:tcW w:w="6662" w:type="dxa"/>
            <w:tcMar>
              <w:top w:w="28" w:type="dxa"/>
              <w:left w:w="57" w:type="dxa"/>
              <w:bottom w:w="28" w:type="dxa"/>
              <w:right w:w="57" w:type="dxa"/>
            </w:tcMar>
          </w:tcPr>
          <w:p w14:paraId="183D97FD" w14:textId="77777777" w:rsidR="0036206E" w:rsidRPr="009A4355" w:rsidRDefault="0036206E" w:rsidP="00A9693B">
            <w:pPr>
              <w:tabs>
                <w:tab w:val="left" w:pos="720"/>
              </w:tabs>
              <w:ind w:firstLine="261"/>
              <w:rPr>
                <w:sz w:val="24"/>
                <w:szCs w:val="24"/>
              </w:rPr>
            </w:pPr>
            <w:r w:rsidRPr="009A4355">
              <w:rPr>
                <w:sz w:val="24"/>
                <w:szCs w:val="24"/>
              </w:rPr>
              <w:t xml:space="preserve">   Stadionų tribūnos</w:t>
            </w:r>
          </w:p>
        </w:tc>
        <w:tc>
          <w:tcPr>
            <w:tcW w:w="2126" w:type="dxa"/>
            <w:tcMar>
              <w:top w:w="28" w:type="dxa"/>
              <w:left w:w="57" w:type="dxa"/>
              <w:bottom w:w="28" w:type="dxa"/>
              <w:right w:w="57" w:type="dxa"/>
            </w:tcMar>
          </w:tcPr>
          <w:p w14:paraId="0DFC94A3" w14:textId="77777777" w:rsidR="0036206E" w:rsidRPr="009A4355" w:rsidRDefault="0036206E" w:rsidP="00A9693B">
            <w:pPr>
              <w:tabs>
                <w:tab w:val="left" w:pos="720"/>
              </w:tabs>
              <w:jc w:val="center"/>
              <w:rPr>
                <w:sz w:val="24"/>
                <w:szCs w:val="24"/>
              </w:rPr>
            </w:pPr>
            <w:r w:rsidRPr="009A4355">
              <w:rPr>
                <w:sz w:val="24"/>
                <w:szCs w:val="24"/>
              </w:rPr>
              <w:t>20</w:t>
            </w:r>
          </w:p>
        </w:tc>
      </w:tr>
      <w:tr w:rsidR="0036206E" w:rsidRPr="009A4355" w14:paraId="4D62A462" w14:textId="77777777" w:rsidTr="00D95C1C">
        <w:trPr>
          <w:trHeight w:val="23"/>
        </w:trPr>
        <w:tc>
          <w:tcPr>
            <w:tcW w:w="789" w:type="dxa"/>
            <w:tcMar>
              <w:top w:w="28" w:type="dxa"/>
              <w:left w:w="57" w:type="dxa"/>
              <w:bottom w:w="28" w:type="dxa"/>
              <w:right w:w="57" w:type="dxa"/>
            </w:tcMar>
          </w:tcPr>
          <w:p w14:paraId="5C7F1A62" w14:textId="77777777" w:rsidR="0036206E" w:rsidRPr="009A4355" w:rsidRDefault="0036206E" w:rsidP="00A9693B">
            <w:pPr>
              <w:tabs>
                <w:tab w:val="left" w:pos="720"/>
              </w:tabs>
              <w:jc w:val="center"/>
              <w:rPr>
                <w:sz w:val="24"/>
                <w:szCs w:val="24"/>
              </w:rPr>
            </w:pPr>
            <w:r w:rsidRPr="009A4355">
              <w:rPr>
                <w:sz w:val="24"/>
                <w:szCs w:val="24"/>
              </w:rPr>
              <w:t>6.3.3.</w:t>
            </w:r>
          </w:p>
        </w:tc>
        <w:tc>
          <w:tcPr>
            <w:tcW w:w="6662" w:type="dxa"/>
            <w:tcMar>
              <w:top w:w="28" w:type="dxa"/>
              <w:left w:w="57" w:type="dxa"/>
              <w:bottom w:w="28" w:type="dxa"/>
              <w:right w:w="57" w:type="dxa"/>
            </w:tcMar>
          </w:tcPr>
          <w:p w14:paraId="132409FB" w14:textId="77777777" w:rsidR="0036206E" w:rsidRPr="009A4355" w:rsidRDefault="0036206E" w:rsidP="00A9693B">
            <w:pPr>
              <w:tabs>
                <w:tab w:val="left" w:pos="720"/>
              </w:tabs>
              <w:ind w:firstLine="261"/>
              <w:rPr>
                <w:sz w:val="24"/>
                <w:szCs w:val="24"/>
              </w:rPr>
            </w:pPr>
            <w:r w:rsidRPr="009A4355">
              <w:rPr>
                <w:sz w:val="24"/>
                <w:szCs w:val="24"/>
              </w:rPr>
              <w:t xml:space="preserve">   Fontanai </w:t>
            </w:r>
          </w:p>
        </w:tc>
        <w:tc>
          <w:tcPr>
            <w:tcW w:w="2126" w:type="dxa"/>
            <w:tcMar>
              <w:top w:w="28" w:type="dxa"/>
              <w:left w:w="57" w:type="dxa"/>
              <w:bottom w:w="28" w:type="dxa"/>
              <w:right w:w="57" w:type="dxa"/>
            </w:tcMar>
          </w:tcPr>
          <w:p w14:paraId="689F96A2" w14:textId="77777777" w:rsidR="0036206E" w:rsidRPr="009A4355" w:rsidRDefault="0036206E" w:rsidP="00A9693B">
            <w:pPr>
              <w:tabs>
                <w:tab w:val="left" w:pos="720"/>
              </w:tabs>
              <w:jc w:val="center"/>
              <w:rPr>
                <w:sz w:val="24"/>
                <w:szCs w:val="24"/>
              </w:rPr>
            </w:pPr>
            <w:r w:rsidRPr="009A4355">
              <w:rPr>
                <w:sz w:val="24"/>
                <w:szCs w:val="24"/>
              </w:rPr>
              <w:t>20</w:t>
            </w:r>
          </w:p>
        </w:tc>
      </w:tr>
      <w:tr w:rsidR="0036206E" w:rsidRPr="009A4355" w14:paraId="654AD37A" w14:textId="77777777" w:rsidTr="00D95C1C">
        <w:trPr>
          <w:trHeight w:val="23"/>
        </w:trPr>
        <w:tc>
          <w:tcPr>
            <w:tcW w:w="789" w:type="dxa"/>
            <w:tcMar>
              <w:top w:w="28" w:type="dxa"/>
              <w:left w:w="57" w:type="dxa"/>
              <w:bottom w:w="28" w:type="dxa"/>
              <w:right w:w="57" w:type="dxa"/>
            </w:tcMar>
          </w:tcPr>
          <w:p w14:paraId="70BB7499" w14:textId="0D956E21" w:rsidR="0036206E" w:rsidRPr="009A4355" w:rsidRDefault="0036206E" w:rsidP="00A9693B">
            <w:pPr>
              <w:tabs>
                <w:tab w:val="left" w:pos="720"/>
              </w:tabs>
              <w:jc w:val="center"/>
              <w:rPr>
                <w:sz w:val="24"/>
                <w:szCs w:val="24"/>
              </w:rPr>
            </w:pPr>
            <w:r w:rsidRPr="009A4355">
              <w:rPr>
                <w:sz w:val="24"/>
                <w:szCs w:val="24"/>
              </w:rPr>
              <w:t>6.</w:t>
            </w:r>
            <w:r w:rsidR="00D95C1C">
              <w:rPr>
                <w:sz w:val="24"/>
                <w:szCs w:val="24"/>
              </w:rPr>
              <w:t>3</w:t>
            </w:r>
            <w:r w:rsidRPr="009A4355">
              <w:rPr>
                <w:sz w:val="24"/>
                <w:szCs w:val="24"/>
              </w:rPr>
              <w:t>.</w:t>
            </w:r>
            <w:r w:rsidR="00D95C1C">
              <w:rPr>
                <w:sz w:val="24"/>
                <w:szCs w:val="24"/>
              </w:rPr>
              <w:t>4</w:t>
            </w:r>
            <w:r w:rsidRPr="009A4355">
              <w:rPr>
                <w:sz w:val="24"/>
                <w:szCs w:val="24"/>
              </w:rPr>
              <w:t>.</w:t>
            </w:r>
          </w:p>
        </w:tc>
        <w:tc>
          <w:tcPr>
            <w:tcW w:w="6662" w:type="dxa"/>
            <w:tcMar>
              <w:top w:w="28" w:type="dxa"/>
              <w:left w:w="57" w:type="dxa"/>
              <w:bottom w:w="28" w:type="dxa"/>
              <w:right w:w="57" w:type="dxa"/>
            </w:tcMar>
          </w:tcPr>
          <w:p w14:paraId="627513CE" w14:textId="77777777" w:rsidR="0036206E" w:rsidRPr="009A4355" w:rsidRDefault="0036206E" w:rsidP="00A9693B">
            <w:pPr>
              <w:tabs>
                <w:tab w:val="left" w:pos="720"/>
              </w:tabs>
              <w:ind w:left="441" w:firstLine="6"/>
              <w:rPr>
                <w:sz w:val="24"/>
                <w:szCs w:val="24"/>
              </w:rPr>
            </w:pPr>
            <w:r w:rsidRPr="009A4355">
              <w:rPr>
                <w:sz w:val="24"/>
                <w:szCs w:val="24"/>
              </w:rPr>
              <w:t xml:space="preserve">Žalieji ir grunto statiniai (žemės, smėlio) </w:t>
            </w:r>
          </w:p>
        </w:tc>
        <w:tc>
          <w:tcPr>
            <w:tcW w:w="2126" w:type="dxa"/>
            <w:tcMar>
              <w:top w:w="28" w:type="dxa"/>
              <w:left w:w="57" w:type="dxa"/>
              <w:bottom w:w="28" w:type="dxa"/>
              <w:right w:w="57" w:type="dxa"/>
            </w:tcMar>
          </w:tcPr>
          <w:p w14:paraId="4085BA5A" w14:textId="77777777" w:rsidR="0036206E" w:rsidRPr="009A4355" w:rsidRDefault="0036206E" w:rsidP="00A9693B">
            <w:pPr>
              <w:tabs>
                <w:tab w:val="left" w:pos="720"/>
              </w:tabs>
              <w:jc w:val="center"/>
              <w:rPr>
                <w:sz w:val="24"/>
                <w:szCs w:val="24"/>
              </w:rPr>
            </w:pPr>
            <w:r w:rsidRPr="009A4355">
              <w:rPr>
                <w:sz w:val="24"/>
                <w:szCs w:val="24"/>
              </w:rPr>
              <w:t>5</w:t>
            </w:r>
          </w:p>
        </w:tc>
      </w:tr>
      <w:tr w:rsidR="0036206E" w:rsidRPr="009A4355" w14:paraId="5D1EF5DC" w14:textId="77777777" w:rsidTr="00D95C1C">
        <w:trPr>
          <w:trHeight w:val="23"/>
        </w:trPr>
        <w:tc>
          <w:tcPr>
            <w:tcW w:w="789" w:type="dxa"/>
            <w:tcMar>
              <w:top w:w="28" w:type="dxa"/>
              <w:left w:w="57" w:type="dxa"/>
              <w:bottom w:w="28" w:type="dxa"/>
              <w:right w:w="57" w:type="dxa"/>
            </w:tcMar>
          </w:tcPr>
          <w:p w14:paraId="029FE5C9" w14:textId="77777777" w:rsidR="0036206E" w:rsidRPr="009A4355" w:rsidRDefault="0036206E" w:rsidP="00A9693B">
            <w:pPr>
              <w:tabs>
                <w:tab w:val="left" w:pos="720"/>
              </w:tabs>
              <w:jc w:val="center"/>
              <w:rPr>
                <w:sz w:val="24"/>
                <w:szCs w:val="24"/>
              </w:rPr>
            </w:pPr>
            <w:r w:rsidRPr="009A4355">
              <w:rPr>
                <w:sz w:val="24"/>
                <w:szCs w:val="24"/>
              </w:rPr>
              <w:t>7.</w:t>
            </w:r>
          </w:p>
        </w:tc>
        <w:tc>
          <w:tcPr>
            <w:tcW w:w="6662" w:type="dxa"/>
            <w:tcMar>
              <w:top w:w="28" w:type="dxa"/>
              <w:left w:w="57" w:type="dxa"/>
              <w:bottom w:w="28" w:type="dxa"/>
              <w:right w:w="57" w:type="dxa"/>
            </w:tcMar>
          </w:tcPr>
          <w:p w14:paraId="4B3F0A2A" w14:textId="77777777" w:rsidR="0036206E" w:rsidRPr="009A4355" w:rsidRDefault="0036206E" w:rsidP="00A9693B">
            <w:pPr>
              <w:tabs>
                <w:tab w:val="left" w:pos="720"/>
              </w:tabs>
              <w:ind w:firstLine="261"/>
              <w:rPr>
                <w:b/>
                <w:bCs/>
                <w:sz w:val="24"/>
                <w:szCs w:val="24"/>
              </w:rPr>
            </w:pPr>
            <w:r w:rsidRPr="009A4355">
              <w:rPr>
                <w:b/>
                <w:bCs/>
                <w:sz w:val="24"/>
                <w:szCs w:val="24"/>
              </w:rPr>
              <w:t>Mašinos ir įrenginiai</w:t>
            </w:r>
          </w:p>
        </w:tc>
        <w:tc>
          <w:tcPr>
            <w:tcW w:w="2126" w:type="dxa"/>
            <w:tcMar>
              <w:top w:w="28" w:type="dxa"/>
              <w:left w:w="57" w:type="dxa"/>
              <w:bottom w:w="28" w:type="dxa"/>
              <w:right w:w="57" w:type="dxa"/>
            </w:tcMar>
          </w:tcPr>
          <w:p w14:paraId="4C75C54D" w14:textId="77777777" w:rsidR="0036206E" w:rsidRPr="009A4355" w:rsidRDefault="0036206E" w:rsidP="00A9693B">
            <w:pPr>
              <w:tabs>
                <w:tab w:val="left" w:pos="720"/>
              </w:tabs>
              <w:jc w:val="center"/>
              <w:rPr>
                <w:sz w:val="24"/>
                <w:szCs w:val="24"/>
              </w:rPr>
            </w:pPr>
          </w:p>
        </w:tc>
      </w:tr>
      <w:tr w:rsidR="0036206E" w:rsidRPr="009A4355" w14:paraId="79E5A3AC" w14:textId="77777777" w:rsidTr="00D95C1C">
        <w:trPr>
          <w:trHeight w:val="23"/>
        </w:trPr>
        <w:tc>
          <w:tcPr>
            <w:tcW w:w="789" w:type="dxa"/>
            <w:tcMar>
              <w:top w:w="28" w:type="dxa"/>
              <w:left w:w="57" w:type="dxa"/>
              <w:bottom w:w="28" w:type="dxa"/>
              <w:right w:w="57" w:type="dxa"/>
            </w:tcMar>
          </w:tcPr>
          <w:p w14:paraId="07CADF6D" w14:textId="77777777" w:rsidR="0036206E" w:rsidRPr="009A4355" w:rsidRDefault="0036206E" w:rsidP="00A9693B">
            <w:pPr>
              <w:tabs>
                <w:tab w:val="left" w:pos="720"/>
              </w:tabs>
              <w:jc w:val="center"/>
              <w:rPr>
                <w:sz w:val="24"/>
                <w:szCs w:val="24"/>
              </w:rPr>
            </w:pPr>
            <w:r w:rsidRPr="009A4355">
              <w:rPr>
                <w:sz w:val="24"/>
                <w:szCs w:val="24"/>
              </w:rPr>
              <w:t>7.1.</w:t>
            </w:r>
          </w:p>
        </w:tc>
        <w:tc>
          <w:tcPr>
            <w:tcW w:w="6662" w:type="dxa"/>
            <w:tcMar>
              <w:top w:w="28" w:type="dxa"/>
              <w:left w:w="57" w:type="dxa"/>
              <w:bottom w:w="28" w:type="dxa"/>
              <w:right w:w="57" w:type="dxa"/>
            </w:tcMar>
          </w:tcPr>
          <w:p w14:paraId="0CEA1EA9" w14:textId="77777777" w:rsidR="0036206E" w:rsidRPr="009A4355" w:rsidRDefault="0036206E" w:rsidP="00A9693B">
            <w:pPr>
              <w:tabs>
                <w:tab w:val="left" w:pos="720"/>
              </w:tabs>
              <w:ind w:left="441"/>
              <w:rPr>
                <w:sz w:val="24"/>
                <w:szCs w:val="24"/>
              </w:rPr>
            </w:pPr>
            <w:r w:rsidRPr="009A4355">
              <w:rPr>
                <w:sz w:val="24"/>
                <w:szCs w:val="24"/>
              </w:rPr>
              <w:t>Gamybos mašinos ir įrenginiai</w:t>
            </w:r>
          </w:p>
        </w:tc>
        <w:tc>
          <w:tcPr>
            <w:tcW w:w="2126" w:type="dxa"/>
            <w:tcMar>
              <w:top w:w="28" w:type="dxa"/>
              <w:left w:w="57" w:type="dxa"/>
              <w:bottom w:w="28" w:type="dxa"/>
              <w:right w:w="57" w:type="dxa"/>
            </w:tcMar>
          </w:tcPr>
          <w:p w14:paraId="0CA6E681" w14:textId="77777777" w:rsidR="0036206E" w:rsidRPr="009A4355" w:rsidRDefault="0036206E" w:rsidP="00A9693B">
            <w:pPr>
              <w:tabs>
                <w:tab w:val="left" w:pos="720"/>
              </w:tabs>
              <w:jc w:val="center"/>
              <w:rPr>
                <w:sz w:val="24"/>
                <w:szCs w:val="24"/>
              </w:rPr>
            </w:pPr>
            <w:r w:rsidRPr="009A4355">
              <w:rPr>
                <w:sz w:val="24"/>
                <w:szCs w:val="24"/>
              </w:rPr>
              <w:t>12</w:t>
            </w:r>
          </w:p>
        </w:tc>
      </w:tr>
      <w:tr w:rsidR="0036206E" w:rsidRPr="009A4355" w14:paraId="3E79AC47" w14:textId="77777777" w:rsidTr="00D95C1C">
        <w:trPr>
          <w:trHeight w:val="23"/>
        </w:trPr>
        <w:tc>
          <w:tcPr>
            <w:tcW w:w="789" w:type="dxa"/>
            <w:tcMar>
              <w:top w:w="28" w:type="dxa"/>
              <w:left w:w="57" w:type="dxa"/>
              <w:bottom w:w="28" w:type="dxa"/>
              <w:right w:w="57" w:type="dxa"/>
            </w:tcMar>
          </w:tcPr>
          <w:p w14:paraId="79C50241" w14:textId="77777777" w:rsidR="0036206E" w:rsidRPr="009A4355" w:rsidRDefault="0036206E" w:rsidP="00A9693B">
            <w:pPr>
              <w:tabs>
                <w:tab w:val="left" w:pos="720"/>
              </w:tabs>
              <w:jc w:val="center"/>
              <w:rPr>
                <w:sz w:val="24"/>
                <w:szCs w:val="24"/>
              </w:rPr>
            </w:pPr>
            <w:r w:rsidRPr="009A4355">
              <w:rPr>
                <w:sz w:val="24"/>
                <w:szCs w:val="24"/>
              </w:rPr>
              <w:t>7.2.</w:t>
            </w:r>
          </w:p>
        </w:tc>
        <w:tc>
          <w:tcPr>
            <w:tcW w:w="6662" w:type="dxa"/>
            <w:tcMar>
              <w:top w:w="28" w:type="dxa"/>
              <w:left w:w="57" w:type="dxa"/>
              <w:bottom w:w="28" w:type="dxa"/>
              <w:right w:w="57" w:type="dxa"/>
            </w:tcMar>
          </w:tcPr>
          <w:p w14:paraId="15F472B9" w14:textId="77777777" w:rsidR="0036206E" w:rsidRPr="009A4355" w:rsidRDefault="0036206E" w:rsidP="00A9693B">
            <w:pPr>
              <w:tabs>
                <w:tab w:val="left" w:pos="720"/>
              </w:tabs>
              <w:ind w:left="441"/>
              <w:rPr>
                <w:sz w:val="24"/>
                <w:szCs w:val="24"/>
              </w:rPr>
            </w:pPr>
            <w:r w:rsidRPr="009A4355">
              <w:rPr>
                <w:sz w:val="24"/>
                <w:szCs w:val="24"/>
              </w:rPr>
              <w:t>Ginkluotė, ginklai ir karinė technika</w:t>
            </w:r>
          </w:p>
        </w:tc>
        <w:tc>
          <w:tcPr>
            <w:tcW w:w="2126" w:type="dxa"/>
            <w:tcMar>
              <w:top w:w="28" w:type="dxa"/>
              <w:left w:w="57" w:type="dxa"/>
              <w:bottom w:w="28" w:type="dxa"/>
              <w:right w:w="57" w:type="dxa"/>
            </w:tcMar>
          </w:tcPr>
          <w:p w14:paraId="5DE1E777" w14:textId="77777777" w:rsidR="0036206E" w:rsidRPr="009A4355" w:rsidRDefault="0036206E" w:rsidP="00A9693B">
            <w:pPr>
              <w:tabs>
                <w:tab w:val="left" w:pos="720"/>
              </w:tabs>
              <w:jc w:val="center"/>
              <w:rPr>
                <w:sz w:val="24"/>
                <w:szCs w:val="24"/>
              </w:rPr>
            </w:pPr>
            <w:r w:rsidRPr="009A4355">
              <w:rPr>
                <w:sz w:val="24"/>
                <w:szCs w:val="24"/>
              </w:rPr>
              <w:t>15</w:t>
            </w:r>
          </w:p>
        </w:tc>
      </w:tr>
      <w:tr w:rsidR="0036206E" w:rsidRPr="009A4355" w14:paraId="5484C40F" w14:textId="77777777" w:rsidTr="00D95C1C">
        <w:trPr>
          <w:trHeight w:val="23"/>
        </w:trPr>
        <w:tc>
          <w:tcPr>
            <w:tcW w:w="789" w:type="dxa"/>
            <w:tcMar>
              <w:top w:w="28" w:type="dxa"/>
              <w:left w:w="57" w:type="dxa"/>
              <w:bottom w:w="28" w:type="dxa"/>
              <w:right w:w="57" w:type="dxa"/>
            </w:tcMar>
          </w:tcPr>
          <w:p w14:paraId="5CD2F6C9" w14:textId="77777777" w:rsidR="0036206E" w:rsidRPr="009A4355" w:rsidRDefault="0036206E" w:rsidP="00A9693B">
            <w:pPr>
              <w:tabs>
                <w:tab w:val="left" w:pos="720"/>
              </w:tabs>
              <w:jc w:val="center"/>
              <w:rPr>
                <w:sz w:val="24"/>
                <w:szCs w:val="24"/>
              </w:rPr>
            </w:pPr>
            <w:r w:rsidRPr="009A4355">
              <w:rPr>
                <w:sz w:val="24"/>
                <w:szCs w:val="24"/>
              </w:rPr>
              <w:t>7.3.</w:t>
            </w:r>
          </w:p>
        </w:tc>
        <w:tc>
          <w:tcPr>
            <w:tcW w:w="6662" w:type="dxa"/>
            <w:tcMar>
              <w:top w:w="28" w:type="dxa"/>
              <w:left w:w="57" w:type="dxa"/>
              <w:bottom w:w="28" w:type="dxa"/>
              <w:right w:w="57" w:type="dxa"/>
            </w:tcMar>
          </w:tcPr>
          <w:p w14:paraId="24525271" w14:textId="77777777" w:rsidR="0036206E" w:rsidRPr="009A4355" w:rsidRDefault="0036206E" w:rsidP="00A9693B">
            <w:pPr>
              <w:tabs>
                <w:tab w:val="left" w:pos="720"/>
              </w:tabs>
              <w:ind w:left="441"/>
              <w:rPr>
                <w:sz w:val="24"/>
                <w:szCs w:val="24"/>
              </w:rPr>
            </w:pPr>
            <w:r w:rsidRPr="009A4355">
              <w:rPr>
                <w:sz w:val="24"/>
                <w:szCs w:val="24"/>
              </w:rPr>
              <w:t>Medicinos įranga</w:t>
            </w:r>
          </w:p>
        </w:tc>
        <w:tc>
          <w:tcPr>
            <w:tcW w:w="2126" w:type="dxa"/>
            <w:tcMar>
              <w:top w:w="28" w:type="dxa"/>
              <w:left w:w="57" w:type="dxa"/>
              <w:bottom w:w="28" w:type="dxa"/>
              <w:right w:w="57" w:type="dxa"/>
            </w:tcMar>
          </w:tcPr>
          <w:p w14:paraId="05316F3A" w14:textId="77777777" w:rsidR="0036206E" w:rsidRPr="009A4355" w:rsidRDefault="0036206E" w:rsidP="00A9693B">
            <w:pPr>
              <w:tabs>
                <w:tab w:val="left" w:pos="720"/>
              </w:tabs>
              <w:jc w:val="center"/>
              <w:rPr>
                <w:sz w:val="24"/>
                <w:szCs w:val="24"/>
              </w:rPr>
            </w:pPr>
            <w:r w:rsidRPr="009A4355">
              <w:rPr>
                <w:sz w:val="24"/>
                <w:szCs w:val="24"/>
              </w:rPr>
              <w:t>8</w:t>
            </w:r>
          </w:p>
        </w:tc>
      </w:tr>
      <w:tr w:rsidR="0036206E" w:rsidRPr="009A4355" w14:paraId="30F3FA9E" w14:textId="77777777" w:rsidTr="00D95C1C">
        <w:trPr>
          <w:trHeight w:val="23"/>
        </w:trPr>
        <w:tc>
          <w:tcPr>
            <w:tcW w:w="789" w:type="dxa"/>
            <w:tcMar>
              <w:top w:w="28" w:type="dxa"/>
              <w:left w:w="57" w:type="dxa"/>
              <w:bottom w:w="28" w:type="dxa"/>
              <w:right w:w="57" w:type="dxa"/>
            </w:tcMar>
          </w:tcPr>
          <w:p w14:paraId="046251F0" w14:textId="77777777" w:rsidR="0036206E" w:rsidRPr="009A4355" w:rsidRDefault="0036206E" w:rsidP="00A9693B">
            <w:pPr>
              <w:tabs>
                <w:tab w:val="left" w:pos="720"/>
              </w:tabs>
              <w:jc w:val="center"/>
              <w:rPr>
                <w:sz w:val="24"/>
                <w:szCs w:val="24"/>
              </w:rPr>
            </w:pPr>
            <w:r w:rsidRPr="009A4355">
              <w:rPr>
                <w:sz w:val="24"/>
                <w:szCs w:val="24"/>
              </w:rPr>
              <w:t>7.4.</w:t>
            </w:r>
          </w:p>
        </w:tc>
        <w:tc>
          <w:tcPr>
            <w:tcW w:w="6662" w:type="dxa"/>
            <w:tcMar>
              <w:top w:w="28" w:type="dxa"/>
              <w:left w:w="57" w:type="dxa"/>
              <w:bottom w:w="28" w:type="dxa"/>
              <w:right w:w="57" w:type="dxa"/>
            </w:tcMar>
          </w:tcPr>
          <w:p w14:paraId="4AEE1989" w14:textId="77777777" w:rsidR="0036206E" w:rsidRPr="009A4355" w:rsidRDefault="0036206E" w:rsidP="00A9693B">
            <w:pPr>
              <w:tabs>
                <w:tab w:val="left" w:pos="720"/>
              </w:tabs>
              <w:ind w:left="441"/>
              <w:rPr>
                <w:sz w:val="24"/>
                <w:szCs w:val="24"/>
              </w:rPr>
            </w:pPr>
            <w:r w:rsidRPr="009A4355">
              <w:rPr>
                <w:sz w:val="24"/>
                <w:szCs w:val="24"/>
              </w:rPr>
              <w:t>Apsaugos įranga</w:t>
            </w:r>
          </w:p>
        </w:tc>
        <w:tc>
          <w:tcPr>
            <w:tcW w:w="2126" w:type="dxa"/>
            <w:tcMar>
              <w:top w:w="28" w:type="dxa"/>
              <w:left w:w="57" w:type="dxa"/>
              <w:bottom w:w="28" w:type="dxa"/>
              <w:right w:w="57" w:type="dxa"/>
            </w:tcMar>
          </w:tcPr>
          <w:p w14:paraId="2B568333" w14:textId="77777777" w:rsidR="0036206E" w:rsidRPr="009A4355" w:rsidRDefault="0036206E" w:rsidP="00A9693B">
            <w:pPr>
              <w:tabs>
                <w:tab w:val="left" w:pos="720"/>
              </w:tabs>
              <w:jc w:val="center"/>
              <w:rPr>
                <w:sz w:val="24"/>
                <w:szCs w:val="24"/>
              </w:rPr>
            </w:pPr>
            <w:r w:rsidRPr="009A4355">
              <w:rPr>
                <w:sz w:val="24"/>
                <w:szCs w:val="24"/>
              </w:rPr>
              <w:t>6</w:t>
            </w:r>
          </w:p>
        </w:tc>
      </w:tr>
      <w:tr w:rsidR="0036206E" w:rsidRPr="009A4355" w14:paraId="38A63BC9" w14:textId="77777777" w:rsidTr="00D95C1C">
        <w:trPr>
          <w:cantSplit/>
          <w:trHeight w:val="23"/>
        </w:trPr>
        <w:tc>
          <w:tcPr>
            <w:tcW w:w="789" w:type="dxa"/>
            <w:tcMar>
              <w:top w:w="28" w:type="dxa"/>
              <w:left w:w="57" w:type="dxa"/>
              <w:bottom w:w="28" w:type="dxa"/>
              <w:right w:w="57" w:type="dxa"/>
            </w:tcMar>
          </w:tcPr>
          <w:p w14:paraId="1AE256FE" w14:textId="77777777" w:rsidR="0036206E" w:rsidRPr="009A4355" w:rsidRDefault="0036206E" w:rsidP="00A9693B">
            <w:pPr>
              <w:tabs>
                <w:tab w:val="left" w:pos="720"/>
              </w:tabs>
              <w:jc w:val="center"/>
              <w:rPr>
                <w:sz w:val="24"/>
                <w:szCs w:val="24"/>
              </w:rPr>
            </w:pPr>
            <w:r w:rsidRPr="009A4355">
              <w:rPr>
                <w:sz w:val="24"/>
                <w:szCs w:val="24"/>
              </w:rPr>
              <w:t>7.5.</w:t>
            </w:r>
          </w:p>
        </w:tc>
        <w:tc>
          <w:tcPr>
            <w:tcW w:w="6662" w:type="dxa"/>
            <w:tcMar>
              <w:top w:w="28" w:type="dxa"/>
              <w:left w:w="57" w:type="dxa"/>
              <w:bottom w:w="28" w:type="dxa"/>
              <w:right w:w="57" w:type="dxa"/>
            </w:tcMar>
          </w:tcPr>
          <w:p w14:paraId="78300EB5" w14:textId="77777777" w:rsidR="0036206E" w:rsidRPr="009A4355" w:rsidRDefault="0036206E" w:rsidP="00A9693B">
            <w:pPr>
              <w:keepNext/>
              <w:tabs>
                <w:tab w:val="left" w:pos="720"/>
              </w:tabs>
              <w:ind w:left="441"/>
              <w:rPr>
                <w:sz w:val="24"/>
                <w:szCs w:val="24"/>
              </w:rPr>
            </w:pPr>
            <w:r w:rsidRPr="009A4355">
              <w:rPr>
                <w:sz w:val="24"/>
                <w:szCs w:val="24"/>
              </w:rPr>
              <w:t>Filmavimo, fotografavimo, mobiliojo telefono ryšio įrenginiai</w:t>
            </w:r>
          </w:p>
        </w:tc>
        <w:tc>
          <w:tcPr>
            <w:tcW w:w="2126" w:type="dxa"/>
            <w:tcMar>
              <w:top w:w="28" w:type="dxa"/>
              <w:left w:w="57" w:type="dxa"/>
              <w:bottom w:w="28" w:type="dxa"/>
              <w:right w:w="57" w:type="dxa"/>
            </w:tcMar>
          </w:tcPr>
          <w:p w14:paraId="66B13E0C" w14:textId="77777777" w:rsidR="0036206E" w:rsidRPr="009A4355" w:rsidRDefault="0036206E" w:rsidP="00A9693B">
            <w:pPr>
              <w:keepNext/>
              <w:tabs>
                <w:tab w:val="left" w:pos="720"/>
              </w:tabs>
              <w:jc w:val="center"/>
              <w:rPr>
                <w:sz w:val="24"/>
                <w:szCs w:val="24"/>
              </w:rPr>
            </w:pPr>
            <w:r w:rsidRPr="009A4355">
              <w:rPr>
                <w:sz w:val="24"/>
                <w:szCs w:val="24"/>
              </w:rPr>
              <w:t>5</w:t>
            </w:r>
          </w:p>
        </w:tc>
      </w:tr>
      <w:tr w:rsidR="0036206E" w:rsidRPr="009A4355" w14:paraId="0655E617" w14:textId="77777777" w:rsidTr="00D95C1C">
        <w:trPr>
          <w:trHeight w:val="23"/>
        </w:trPr>
        <w:tc>
          <w:tcPr>
            <w:tcW w:w="789" w:type="dxa"/>
            <w:tcMar>
              <w:top w:w="28" w:type="dxa"/>
              <w:left w:w="57" w:type="dxa"/>
              <w:bottom w:w="28" w:type="dxa"/>
              <w:right w:w="57" w:type="dxa"/>
            </w:tcMar>
          </w:tcPr>
          <w:p w14:paraId="5C50574C" w14:textId="77777777" w:rsidR="0036206E" w:rsidRPr="009A4355" w:rsidRDefault="0036206E" w:rsidP="00A9693B">
            <w:pPr>
              <w:tabs>
                <w:tab w:val="left" w:pos="720"/>
              </w:tabs>
              <w:jc w:val="center"/>
              <w:rPr>
                <w:sz w:val="24"/>
                <w:szCs w:val="24"/>
              </w:rPr>
            </w:pPr>
            <w:r w:rsidRPr="009A4355">
              <w:rPr>
                <w:sz w:val="24"/>
                <w:szCs w:val="24"/>
              </w:rPr>
              <w:t>7.6.</w:t>
            </w:r>
          </w:p>
        </w:tc>
        <w:tc>
          <w:tcPr>
            <w:tcW w:w="6662" w:type="dxa"/>
            <w:tcMar>
              <w:top w:w="28" w:type="dxa"/>
              <w:left w:w="57" w:type="dxa"/>
              <w:bottom w:w="28" w:type="dxa"/>
              <w:right w:w="57" w:type="dxa"/>
            </w:tcMar>
          </w:tcPr>
          <w:p w14:paraId="1131F12E" w14:textId="77777777" w:rsidR="0036206E" w:rsidRPr="009A4355" w:rsidRDefault="0036206E" w:rsidP="00A9693B">
            <w:pPr>
              <w:tabs>
                <w:tab w:val="left" w:pos="720"/>
              </w:tabs>
              <w:ind w:left="441"/>
              <w:rPr>
                <w:sz w:val="24"/>
                <w:szCs w:val="24"/>
              </w:rPr>
            </w:pPr>
            <w:r w:rsidRPr="009A4355">
              <w:rPr>
                <w:sz w:val="24"/>
                <w:szCs w:val="24"/>
              </w:rPr>
              <w:t>Radijo ir televizijos, informacinių ir ryšių technologijų tinklų valdymo įrenginiai ir įranga</w:t>
            </w:r>
          </w:p>
        </w:tc>
        <w:tc>
          <w:tcPr>
            <w:tcW w:w="2126" w:type="dxa"/>
            <w:tcMar>
              <w:top w:w="28" w:type="dxa"/>
              <w:left w:w="57" w:type="dxa"/>
              <w:bottom w:w="28" w:type="dxa"/>
              <w:right w:w="57" w:type="dxa"/>
            </w:tcMar>
          </w:tcPr>
          <w:p w14:paraId="43FE1AC6" w14:textId="77777777" w:rsidR="0036206E" w:rsidRPr="009A4355" w:rsidRDefault="0036206E" w:rsidP="00A9693B">
            <w:pPr>
              <w:tabs>
                <w:tab w:val="left" w:pos="720"/>
              </w:tabs>
              <w:jc w:val="center"/>
              <w:rPr>
                <w:sz w:val="24"/>
                <w:szCs w:val="24"/>
              </w:rPr>
            </w:pPr>
            <w:r w:rsidRPr="009A4355">
              <w:rPr>
                <w:sz w:val="24"/>
                <w:szCs w:val="24"/>
              </w:rPr>
              <w:t>8</w:t>
            </w:r>
          </w:p>
        </w:tc>
      </w:tr>
      <w:tr w:rsidR="0036206E" w:rsidRPr="009A4355" w14:paraId="1A0D4E73" w14:textId="77777777" w:rsidTr="00D95C1C">
        <w:trPr>
          <w:trHeight w:val="23"/>
        </w:trPr>
        <w:tc>
          <w:tcPr>
            <w:tcW w:w="789" w:type="dxa"/>
            <w:tcMar>
              <w:top w:w="28" w:type="dxa"/>
              <w:left w:w="57" w:type="dxa"/>
              <w:bottom w:w="28" w:type="dxa"/>
              <w:right w:w="57" w:type="dxa"/>
            </w:tcMar>
          </w:tcPr>
          <w:p w14:paraId="2868B0C3" w14:textId="77777777" w:rsidR="0036206E" w:rsidRPr="009A4355" w:rsidRDefault="0036206E" w:rsidP="00A9693B">
            <w:pPr>
              <w:tabs>
                <w:tab w:val="left" w:pos="720"/>
              </w:tabs>
              <w:jc w:val="center"/>
              <w:rPr>
                <w:sz w:val="24"/>
                <w:szCs w:val="24"/>
              </w:rPr>
            </w:pPr>
            <w:r w:rsidRPr="009A4355">
              <w:rPr>
                <w:sz w:val="24"/>
                <w:szCs w:val="24"/>
              </w:rPr>
              <w:t>7.7.</w:t>
            </w:r>
          </w:p>
        </w:tc>
        <w:tc>
          <w:tcPr>
            <w:tcW w:w="6662" w:type="dxa"/>
            <w:tcMar>
              <w:top w:w="28" w:type="dxa"/>
              <w:left w:w="57" w:type="dxa"/>
              <w:bottom w:w="28" w:type="dxa"/>
              <w:right w:w="57" w:type="dxa"/>
            </w:tcMar>
          </w:tcPr>
          <w:p w14:paraId="5351E95A" w14:textId="77777777" w:rsidR="0036206E" w:rsidRPr="009A4355" w:rsidRDefault="0036206E" w:rsidP="00A9693B">
            <w:pPr>
              <w:tabs>
                <w:tab w:val="left" w:pos="720"/>
              </w:tabs>
              <w:ind w:left="441"/>
              <w:rPr>
                <w:sz w:val="24"/>
                <w:szCs w:val="24"/>
              </w:rPr>
            </w:pPr>
            <w:r w:rsidRPr="009A4355">
              <w:rPr>
                <w:sz w:val="24"/>
                <w:szCs w:val="24"/>
              </w:rPr>
              <w:t>Kitos mašinos ir įrenginiai</w:t>
            </w:r>
          </w:p>
        </w:tc>
        <w:tc>
          <w:tcPr>
            <w:tcW w:w="2126" w:type="dxa"/>
            <w:tcMar>
              <w:top w:w="28" w:type="dxa"/>
              <w:left w:w="57" w:type="dxa"/>
              <w:bottom w:w="28" w:type="dxa"/>
              <w:right w:w="57" w:type="dxa"/>
            </w:tcMar>
          </w:tcPr>
          <w:p w14:paraId="08720A99" w14:textId="77777777" w:rsidR="0036206E" w:rsidRPr="009A4355" w:rsidRDefault="0036206E" w:rsidP="00A9693B">
            <w:pPr>
              <w:tabs>
                <w:tab w:val="left" w:pos="720"/>
              </w:tabs>
              <w:jc w:val="center"/>
              <w:rPr>
                <w:sz w:val="24"/>
                <w:szCs w:val="24"/>
              </w:rPr>
            </w:pPr>
            <w:r w:rsidRPr="009A4355">
              <w:rPr>
                <w:sz w:val="24"/>
                <w:szCs w:val="24"/>
              </w:rPr>
              <w:t>10</w:t>
            </w:r>
          </w:p>
        </w:tc>
      </w:tr>
      <w:tr w:rsidR="0036206E" w:rsidRPr="009A4355" w14:paraId="7C02F707" w14:textId="77777777" w:rsidTr="00D95C1C">
        <w:trPr>
          <w:trHeight w:val="23"/>
        </w:trPr>
        <w:tc>
          <w:tcPr>
            <w:tcW w:w="789" w:type="dxa"/>
            <w:tcMar>
              <w:top w:w="28" w:type="dxa"/>
              <w:left w:w="57" w:type="dxa"/>
              <w:bottom w:w="28" w:type="dxa"/>
              <w:right w:w="57" w:type="dxa"/>
            </w:tcMar>
          </w:tcPr>
          <w:p w14:paraId="0B875478" w14:textId="77777777" w:rsidR="0036206E" w:rsidRPr="009A4355" w:rsidRDefault="0036206E" w:rsidP="00A9693B">
            <w:pPr>
              <w:tabs>
                <w:tab w:val="left" w:pos="720"/>
              </w:tabs>
              <w:jc w:val="center"/>
              <w:rPr>
                <w:sz w:val="24"/>
                <w:szCs w:val="24"/>
              </w:rPr>
            </w:pPr>
            <w:r w:rsidRPr="009A4355">
              <w:rPr>
                <w:sz w:val="24"/>
                <w:szCs w:val="24"/>
              </w:rPr>
              <w:t>8.</w:t>
            </w:r>
          </w:p>
        </w:tc>
        <w:tc>
          <w:tcPr>
            <w:tcW w:w="6662" w:type="dxa"/>
            <w:tcMar>
              <w:top w:w="28" w:type="dxa"/>
              <w:left w:w="57" w:type="dxa"/>
              <w:bottom w:w="28" w:type="dxa"/>
              <w:right w:w="57" w:type="dxa"/>
            </w:tcMar>
          </w:tcPr>
          <w:p w14:paraId="61C02608" w14:textId="77777777" w:rsidR="0036206E" w:rsidRPr="009A4355" w:rsidRDefault="0036206E" w:rsidP="00A9693B">
            <w:pPr>
              <w:tabs>
                <w:tab w:val="left" w:pos="720"/>
              </w:tabs>
              <w:ind w:firstLine="261"/>
              <w:rPr>
                <w:b/>
                <w:bCs/>
                <w:sz w:val="24"/>
                <w:szCs w:val="24"/>
              </w:rPr>
            </w:pPr>
            <w:r w:rsidRPr="009A4355">
              <w:rPr>
                <w:b/>
                <w:bCs/>
                <w:sz w:val="24"/>
                <w:szCs w:val="24"/>
              </w:rPr>
              <w:t>Transporto priemonės</w:t>
            </w:r>
          </w:p>
        </w:tc>
        <w:tc>
          <w:tcPr>
            <w:tcW w:w="2126" w:type="dxa"/>
            <w:tcMar>
              <w:top w:w="28" w:type="dxa"/>
              <w:left w:w="57" w:type="dxa"/>
              <w:bottom w:w="28" w:type="dxa"/>
              <w:right w:w="57" w:type="dxa"/>
            </w:tcMar>
          </w:tcPr>
          <w:p w14:paraId="237FE1B7" w14:textId="77777777" w:rsidR="0036206E" w:rsidRPr="009A4355" w:rsidRDefault="0036206E" w:rsidP="00A9693B">
            <w:pPr>
              <w:tabs>
                <w:tab w:val="left" w:pos="720"/>
              </w:tabs>
              <w:jc w:val="center"/>
              <w:rPr>
                <w:sz w:val="24"/>
                <w:szCs w:val="24"/>
              </w:rPr>
            </w:pPr>
          </w:p>
        </w:tc>
      </w:tr>
      <w:tr w:rsidR="0036206E" w:rsidRPr="009A4355" w14:paraId="75E2DDE8" w14:textId="77777777" w:rsidTr="00D95C1C">
        <w:trPr>
          <w:trHeight w:val="23"/>
        </w:trPr>
        <w:tc>
          <w:tcPr>
            <w:tcW w:w="789" w:type="dxa"/>
            <w:tcMar>
              <w:top w:w="28" w:type="dxa"/>
              <w:left w:w="57" w:type="dxa"/>
              <w:bottom w:w="28" w:type="dxa"/>
              <w:right w:w="57" w:type="dxa"/>
            </w:tcMar>
          </w:tcPr>
          <w:p w14:paraId="18CBC7AC" w14:textId="77777777" w:rsidR="0036206E" w:rsidRPr="009A4355" w:rsidRDefault="0036206E" w:rsidP="00A9693B">
            <w:pPr>
              <w:tabs>
                <w:tab w:val="left" w:pos="720"/>
              </w:tabs>
              <w:jc w:val="center"/>
              <w:rPr>
                <w:sz w:val="24"/>
                <w:szCs w:val="24"/>
              </w:rPr>
            </w:pPr>
            <w:r w:rsidRPr="009A4355">
              <w:rPr>
                <w:sz w:val="24"/>
                <w:szCs w:val="24"/>
              </w:rPr>
              <w:t>8.1.</w:t>
            </w:r>
          </w:p>
        </w:tc>
        <w:tc>
          <w:tcPr>
            <w:tcW w:w="6662" w:type="dxa"/>
            <w:tcMar>
              <w:top w:w="28" w:type="dxa"/>
              <w:left w:w="57" w:type="dxa"/>
              <w:bottom w:w="28" w:type="dxa"/>
              <w:right w:w="57" w:type="dxa"/>
            </w:tcMar>
          </w:tcPr>
          <w:p w14:paraId="5CB7DC56" w14:textId="77777777" w:rsidR="0036206E" w:rsidRPr="009A4355" w:rsidRDefault="0036206E" w:rsidP="00A9693B">
            <w:pPr>
              <w:tabs>
                <w:tab w:val="left" w:pos="720"/>
              </w:tabs>
              <w:ind w:left="441"/>
              <w:rPr>
                <w:sz w:val="24"/>
                <w:szCs w:val="24"/>
              </w:rPr>
            </w:pPr>
            <w:r w:rsidRPr="009A4355">
              <w:rPr>
                <w:sz w:val="24"/>
                <w:szCs w:val="24"/>
              </w:rPr>
              <w:t>Lengvieji automobiliai ir jų priekabos</w:t>
            </w:r>
          </w:p>
        </w:tc>
        <w:tc>
          <w:tcPr>
            <w:tcW w:w="2126" w:type="dxa"/>
            <w:tcMar>
              <w:top w:w="28" w:type="dxa"/>
              <w:left w:w="57" w:type="dxa"/>
              <w:bottom w:w="28" w:type="dxa"/>
              <w:right w:w="57" w:type="dxa"/>
            </w:tcMar>
          </w:tcPr>
          <w:p w14:paraId="148CBAB1" w14:textId="77777777" w:rsidR="0036206E" w:rsidRPr="009A4355" w:rsidRDefault="0036206E" w:rsidP="00A9693B">
            <w:pPr>
              <w:tabs>
                <w:tab w:val="left" w:pos="720"/>
              </w:tabs>
              <w:jc w:val="center"/>
              <w:rPr>
                <w:sz w:val="24"/>
                <w:szCs w:val="24"/>
              </w:rPr>
            </w:pPr>
            <w:r w:rsidRPr="009A4355">
              <w:rPr>
                <w:sz w:val="24"/>
                <w:szCs w:val="24"/>
              </w:rPr>
              <w:t>6</w:t>
            </w:r>
          </w:p>
        </w:tc>
      </w:tr>
      <w:tr w:rsidR="0036206E" w:rsidRPr="009A4355" w14:paraId="66E55476" w14:textId="77777777" w:rsidTr="00D95C1C">
        <w:trPr>
          <w:trHeight w:val="23"/>
        </w:trPr>
        <w:tc>
          <w:tcPr>
            <w:tcW w:w="789" w:type="dxa"/>
            <w:tcMar>
              <w:top w:w="28" w:type="dxa"/>
              <w:left w:w="57" w:type="dxa"/>
              <w:bottom w:w="28" w:type="dxa"/>
              <w:right w:w="57" w:type="dxa"/>
            </w:tcMar>
          </w:tcPr>
          <w:p w14:paraId="1B6803AC" w14:textId="77777777" w:rsidR="0036206E" w:rsidRPr="009A4355" w:rsidRDefault="0036206E" w:rsidP="00A9693B">
            <w:pPr>
              <w:tabs>
                <w:tab w:val="left" w:pos="720"/>
              </w:tabs>
              <w:jc w:val="center"/>
              <w:rPr>
                <w:sz w:val="24"/>
                <w:szCs w:val="24"/>
              </w:rPr>
            </w:pPr>
            <w:r w:rsidRPr="009A4355">
              <w:rPr>
                <w:sz w:val="24"/>
                <w:szCs w:val="24"/>
              </w:rPr>
              <w:t>8.2.</w:t>
            </w:r>
          </w:p>
        </w:tc>
        <w:tc>
          <w:tcPr>
            <w:tcW w:w="6662" w:type="dxa"/>
            <w:tcMar>
              <w:top w:w="28" w:type="dxa"/>
              <w:left w:w="57" w:type="dxa"/>
              <w:bottom w:w="28" w:type="dxa"/>
              <w:right w:w="57" w:type="dxa"/>
            </w:tcMar>
          </w:tcPr>
          <w:p w14:paraId="006190AA" w14:textId="77777777" w:rsidR="0036206E" w:rsidRPr="009A4355" w:rsidRDefault="0036206E" w:rsidP="00A9693B">
            <w:pPr>
              <w:tabs>
                <w:tab w:val="left" w:pos="720"/>
              </w:tabs>
              <w:ind w:left="441"/>
              <w:rPr>
                <w:sz w:val="24"/>
                <w:szCs w:val="24"/>
              </w:rPr>
            </w:pPr>
            <w:r w:rsidRPr="009A4355">
              <w:rPr>
                <w:sz w:val="24"/>
                <w:szCs w:val="24"/>
              </w:rPr>
              <w:t>Specialieji automobiliai</w:t>
            </w:r>
          </w:p>
        </w:tc>
        <w:tc>
          <w:tcPr>
            <w:tcW w:w="2126" w:type="dxa"/>
            <w:tcMar>
              <w:top w:w="28" w:type="dxa"/>
              <w:left w:w="57" w:type="dxa"/>
              <w:bottom w:w="28" w:type="dxa"/>
              <w:right w:w="57" w:type="dxa"/>
            </w:tcMar>
          </w:tcPr>
          <w:p w14:paraId="39F77F8F" w14:textId="77777777" w:rsidR="0036206E" w:rsidRPr="009A4355" w:rsidRDefault="0036206E" w:rsidP="00A9693B">
            <w:pPr>
              <w:tabs>
                <w:tab w:val="left" w:pos="720"/>
              </w:tabs>
              <w:jc w:val="center"/>
              <w:rPr>
                <w:sz w:val="24"/>
                <w:szCs w:val="24"/>
              </w:rPr>
            </w:pPr>
            <w:r w:rsidRPr="009A4355">
              <w:rPr>
                <w:sz w:val="24"/>
                <w:szCs w:val="24"/>
              </w:rPr>
              <w:t>7</w:t>
            </w:r>
          </w:p>
        </w:tc>
      </w:tr>
      <w:tr w:rsidR="0036206E" w:rsidRPr="009A4355" w14:paraId="5FD93695" w14:textId="77777777" w:rsidTr="00D95C1C">
        <w:trPr>
          <w:trHeight w:val="23"/>
        </w:trPr>
        <w:tc>
          <w:tcPr>
            <w:tcW w:w="789" w:type="dxa"/>
            <w:tcMar>
              <w:top w:w="28" w:type="dxa"/>
              <w:left w:w="57" w:type="dxa"/>
              <w:bottom w:w="28" w:type="dxa"/>
              <w:right w:w="57" w:type="dxa"/>
            </w:tcMar>
          </w:tcPr>
          <w:p w14:paraId="06E60DFC" w14:textId="77777777" w:rsidR="0036206E" w:rsidRPr="009A4355" w:rsidRDefault="0036206E" w:rsidP="00A9693B">
            <w:pPr>
              <w:tabs>
                <w:tab w:val="left" w:pos="720"/>
              </w:tabs>
              <w:jc w:val="center"/>
              <w:rPr>
                <w:sz w:val="24"/>
                <w:szCs w:val="24"/>
              </w:rPr>
            </w:pPr>
            <w:r w:rsidRPr="009A4355">
              <w:rPr>
                <w:sz w:val="24"/>
                <w:szCs w:val="24"/>
              </w:rPr>
              <w:t>8.3.</w:t>
            </w:r>
          </w:p>
        </w:tc>
        <w:tc>
          <w:tcPr>
            <w:tcW w:w="6662" w:type="dxa"/>
            <w:tcMar>
              <w:top w:w="28" w:type="dxa"/>
              <w:left w:w="57" w:type="dxa"/>
              <w:bottom w:w="28" w:type="dxa"/>
              <w:right w:w="57" w:type="dxa"/>
            </w:tcMar>
          </w:tcPr>
          <w:p w14:paraId="42B32B3A" w14:textId="77777777" w:rsidR="0036206E" w:rsidRPr="009A4355" w:rsidRDefault="0036206E" w:rsidP="00A9693B">
            <w:pPr>
              <w:tabs>
                <w:tab w:val="left" w:pos="720"/>
              </w:tabs>
              <w:ind w:left="441"/>
              <w:rPr>
                <w:sz w:val="24"/>
                <w:szCs w:val="24"/>
              </w:rPr>
            </w:pPr>
            <w:r w:rsidRPr="009A4355">
              <w:rPr>
                <w:sz w:val="24"/>
                <w:szCs w:val="24"/>
              </w:rPr>
              <w:t>Autobusai, krovininiai automobiliai, jų priekabos ir puspriekabės</w:t>
            </w:r>
          </w:p>
        </w:tc>
        <w:tc>
          <w:tcPr>
            <w:tcW w:w="2126" w:type="dxa"/>
            <w:tcMar>
              <w:top w:w="28" w:type="dxa"/>
              <w:left w:w="57" w:type="dxa"/>
              <w:bottom w:w="28" w:type="dxa"/>
              <w:right w:w="57" w:type="dxa"/>
            </w:tcMar>
          </w:tcPr>
          <w:p w14:paraId="6E8E3020" w14:textId="77777777" w:rsidR="0036206E" w:rsidRPr="009A4355" w:rsidRDefault="0036206E" w:rsidP="00A9693B">
            <w:pPr>
              <w:tabs>
                <w:tab w:val="left" w:pos="720"/>
              </w:tabs>
              <w:jc w:val="center"/>
              <w:rPr>
                <w:sz w:val="24"/>
                <w:szCs w:val="24"/>
              </w:rPr>
            </w:pPr>
            <w:r w:rsidRPr="009A4355">
              <w:rPr>
                <w:sz w:val="24"/>
                <w:szCs w:val="24"/>
              </w:rPr>
              <w:t>7</w:t>
            </w:r>
          </w:p>
        </w:tc>
      </w:tr>
      <w:tr w:rsidR="0036206E" w:rsidRPr="009A4355" w14:paraId="3F91DF26" w14:textId="77777777" w:rsidTr="00D95C1C">
        <w:trPr>
          <w:trHeight w:val="23"/>
        </w:trPr>
        <w:tc>
          <w:tcPr>
            <w:tcW w:w="789" w:type="dxa"/>
            <w:tcMar>
              <w:top w:w="28" w:type="dxa"/>
              <w:left w:w="57" w:type="dxa"/>
              <w:bottom w:w="28" w:type="dxa"/>
              <w:right w:w="57" w:type="dxa"/>
            </w:tcMar>
          </w:tcPr>
          <w:p w14:paraId="2B0FCED1" w14:textId="77777777" w:rsidR="0036206E" w:rsidRPr="009A4355" w:rsidRDefault="0036206E" w:rsidP="00A9693B">
            <w:pPr>
              <w:tabs>
                <w:tab w:val="left" w:pos="720"/>
              </w:tabs>
              <w:jc w:val="center"/>
              <w:rPr>
                <w:sz w:val="24"/>
                <w:szCs w:val="24"/>
              </w:rPr>
            </w:pPr>
            <w:r w:rsidRPr="009A4355">
              <w:rPr>
                <w:sz w:val="24"/>
                <w:szCs w:val="24"/>
              </w:rPr>
              <w:t>8.4.</w:t>
            </w:r>
          </w:p>
        </w:tc>
        <w:tc>
          <w:tcPr>
            <w:tcW w:w="6662" w:type="dxa"/>
            <w:tcMar>
              <w:top w:w="28" w:type="dxa"/>
              <w:left w:w="57" w:type="dxa"/>
              <w:bottom w:w="28" w:type="dxa"/>
              <w:right w:w="57" w:type="dxa"/>
            </w:tcMar>
          </w:tcPr>
          <w:p w14:paraId="187DF5DB" w14:textId="77777777" w:rsidR="0036206E" w:rsidRPr="009A4355" w:rsidRDefault="0036206E" w:rsidP="00A9693B">
            <w:pPr>
              <w:tabs>
                <w:tab w:val="left" w:pos="720"/>
              </w:tabs>
              <w:ind w:left="441"/>
              <w:rPr>
                <w:sz w:val="24"/>
                <w:szCs w:val="24"/>
              </w:rPr>
            </w:pPr>
            <w:r w:rsidRPr="009A4355">
              <w:rPr>
                <w:sz w:val="24"/>
                <w:szCs w:val="24"/>
              </w:rPr>
              <w:t>Kitos transporto priemonės</w:t>
            </w:r>
          </w:p>
        </w:tc>
        <w:tc>
          <w:tcPr>
            <w:tcW w:w="2126" w:type="dxa"/>
            <w:tcMar>
              <w:top w:w="28" w:type="dxa"/>
              <w:left w:w="57" w:type="dxa"/>
              <w:bottom w:w="28" w:type="dxa"/>
              <w:right w:w="57" w:type="dxa"/>
            </w:tcMar>
          </w:tcPr>
          <w:p w14:paraId="334D8270" w14:textId="77777777" w:rsidR="0036206E" w:rsidRPr="009A4355" w:rsidRDefault="0036206E" w:rsidP="00A9693B">
            <w:pPr>
              <w:tabs>
                <w:tab w:val="left" w:pos="720"/>
              </w:tabs>
              <w:jc w:val="center"/>
              <w:rPr>
                <w:sz w:val="24"/>
                <w:szCs w:val="24"/>
              </w:rPr>
            </w:pPr>
            <w:r w:rsidRPr="009A4355">
              <w:rPr>
                <w:sz w:val="24"/>
                <w:szCs w:val="24"/>
              </w:rPr>
              <w:t>5</w:t>
            </w:r>
          </w:p>
        </w:tc>
      </w:tr>
      <w:tr w:rsidR="0036206E" w:rsidRPr="009A4355" w14:paraId="1A811BD5" w14:textId="77777777" w:rsidTr="00D95C1C">
        <w:trPr>
          <w:trHeight w:val="23"/>
        </w:trPr>
        <w:tc>
          <w:tcPr>
            <w:tcW w:w="789" w:type="dxa"/>
            <w:tcMar>
              <w:top w:w="28" w:type="dxa"/>
              <w:left w:w="57" w:type="dxa"/>
              <w:bottom w:w="28" w:type="dxa"/>
              <w:right w:w="57" w:type="dxa"/>
            </w:tcMar>
          </w:tcPr>
          <w:p w14:paraId="5A2A9430" w14:textId="77777777" w:rsidR="0036206E" w:rsidRPr="009A4355" w:rsidRDefault="0036206E" w:rsidP="00A9693B">
            <w:pPr>
              <w:tabs>
                <w:tab w:val="left" w:pos="720"/>
              </w:tabs>
              <w:jc w:val="center"/>
              <w:rPr>
                <w:sz w:val="24"/>
                <w:szCs w:val="24"/>
              </w:rPr>
            </w:pPr>
            <w:r w:rsidRPr="009A4355">
              <w:rPr>
                <w:sz w:val="24"/>
                <w:szCs w:val="24"/>
              </w:rPr>
              <w:t>9.</w:t>
            </w:r>
          </w:p>
        </w:tc>
        <w:tc>
          <w:tcPr>
            <w:tcW w:w="6662" w:type="dxa"/>
            <w:tcMar>
              <w:top w:w="28" w:type="dxa"/>
              <w:left w:w="57" w:type="dxa"/>
              <w:bottom w:w="28" w:type="dxa"/>
              <w:right w:w="57" w:type="dxa"/>
            </w:tcMar>
          </w:tcPr>
          <w:p w14:paraId="2E83D80B" w14:textId="77777777" w:rsidR="0036206E" w:rsidRPr="009A4355" w:rsidRDefault="0036206E" w:rsidP="00A9693B">
            <w:pPr>
              <w:tabs>
                <w:tab w:val="left" w:pos="720"/>
              </w:tabs>
              <w:ind w:firstLine="261"/>
              <w:rPr>
                <w:b/>
                <w:bCs/>
                <w:sz w:val="24"/>
                <w:szCs w:val="24"/>
              </w:rPr>
            </w:pPr>
            <w:r w:rsidRPr="009A4355">
              <w:rPr>
                <w:b/>
                <w:bCs/>
                <w:sz w:val="24"/>
                <w:szCs w:val="24"/>
              </w:rPr>
              <w:t>Baldai ir biuro įranga</w:t>
            </w:r>
          </w:p>
        </w:tc>
        <w:tc>
          <w:tcPr>
            <w:tcW w:w="2126" w:type="dxa"/>
            <w:tcMar>
              <w:top w:w="28" w:type="dxa"/>
              <w:left w:w="57" w:type="dxa"/>
              <w:bottom w:w="28" w:type="dxa"/>
              <w:right w:w="57" w:type="dxa"/>
            </w:tcMar>
          </w:tcPr>
          <w:p w14:paraId="1303F956" w14:textId="77777777" w:rsidR="0036206E" w:rsidRPr="009A4355" w:rsidRDefault="0036206E" w:rsidP="00A9693B">
            <w:pPr>
              <w:tabs>
                <w:tab w:val="left" w:pos="720"/>
              </w:tabs>
              <w:jc w:val="center"/>
              <w:rPr>
                <w:sz w:val="24"/>
                <w:szCs w:val="24"/>
              </w:rPr>
            </w:pPr>
          </w:p>
        </w:tc>
      </w:tr>
      <w:tr w:rsidR="0036206E" w:rsidRPr="009A4355" w14:paraId="537AC840" w14:textId="77777777" w:rsidTr="00D95C1C">
        <w:trPr>
          <w:trHeight w:val="23"/>
        </w:trPr>
        <w:tc>
          <w:tcPr>
            <w:tcW w:w="789" w:type="dxa"/>
            <w:tcMar>
              <w:top w:w="28" w:type="dxa"/>
              <w:left w:w="57" w:type="dxa"/>
              <w:bottom w:w="28" w:type="dxa"/>
              <w:right w:w="57" w:type="dxa"/>
            </w:tcMar>
          </w:tcPr>
          <w:p w14:paraId="661567B5" w14:textId="77777777" w:rsidR="0036206E" w:rsidRPr="009A4355" w:rsidRDefault="0036206E" w:rsidP="00A9693B">
            <w:pPr>
              <w:tabs>
                <w:tab w:val="left" w:pos="720"/>
              </w:tabs>
              <w:jc w:val="center"/>
              <w:rPr>
                <w:sz w:val="24"/>
                <w:szCs w:val="24"/>
              </w:rPr>
            </w:pPr>
            <w:r w:rsidRPr="009A4355">
              <w:rPr>
                <w:sz w:val="24"/>
                <w:szCs w:val="24"/>
              </w:rPr>
              <w:t>9.1.</w:t>
            </w:r>
          </w:p>
        </w:tc>
        <w:tc>
          <w:tcPr>
            <w:tcW w:w="6662" w:type="dxa"/>
            <w:tcMar>
              <w:top w:w="28" w:type="dxa"/>
              <w:left w:w="57" w:type="dxa"/>
              <w:bottom w:w="28" w:type="dxa"/>
              <w:right w:w="57" w:type="dxa"/>
            </w:tcMar>
          </w:tcPr>
          <w:p w14:paraId="5E3886D5" w14:textId="77777777" w:rsidR="0036206E" w:rsidRPr="009A4355" w:rsidRDefault="0036206E" w:rsidP="00A9693B">
            <w:pPr>
              <w:tabs>
                <w:tab w:val="left" w:pos="720"/>
              </w:tabs>
              <w:ind w:left="441"/>
              <w:rPr>
                <w:sz w:val="24"/>
                <w:szCs w:val="24"/>
              </w:rPr>
            </w:pPr>
            <w:r w:rsidRPr="009A4355">
              <w:rPr>
                <w:sz w:val="24"/>
                <w:szCs w:val="24"/>
              </w:rPr>
              <w:t>Baldai</w:t>
            </w:r>
          </w:p>
        </w:tc>
        <w:tc>
          <w:tcPr>
            <w:tcW w:w="2126" w:type="dxa"/>
            <w:tcMar>
              <w:top w:w="28" w:type="dxa"/>
              <w:left w:w="57" w:type="dxa"/>
              <w:bottom w:w="28" w:type="dxa"/>
              <w:right w:w="57" w:type="dxa"/>
            </w:tcMar>
          </w:tcPr>
          <w:p w14:paraId="399991CA" w14:textId="77777777" w:rsidR="0036206E" w:rsidRPr="009A4355" w:rsidRDefault="0036206E" w:rsidP="00A9693B">
            <w:pPr>
              <w:tabs>
                <w:tab w:val="left" w:pos="720"/>
              </w:tabs>
              <w:jc w:val="center"/>
              <w:rPr>
                <w:sz w:val="24"/>
                <w:szCs w:val="24"/>
              </w:rPr>
            </w:pPr>
            <w:r w:rsidRPr="009A4355">
              <w:rPr>
                <w:sz w:val="24"/>
                <w:szCs w:val="24"/>
              </w:rPr>
              <w:t>12</w:t>
            </w:r>
          </w:p>
        </w:tc>
      </w:tr>
      <w:tr w:rsidR="0036206E" w:rsidRPr="009A4355" w14:paraId="4C1361AD" w14:textId="77777777" w:rsidTr="00D95C1C">
        <w:trPr>
          <w:trHeight w:val="23"/>
        </w:trPr>
        <w:tc>
          <w:tcPr>
            <w:tcW w:w="789" w:type="dxa"/>
            <w:tcMar>
              <w:top w:w="28" w:type="dxa"/>
              <w:left w:w="57" w:type="dxa"/>
              <w:bottom w:w="28" w:type="dxa"/>
              <w:right w:w="57" w:type="dxa"/>
            </w:tcMar>
          </w:tcPr>
          <w:p w14:paraId="28611F3C" w14:textId="77777777" w:rsidR="0036206E" w:rsidRPr="009A4355" w:rsidRDefault="0036206E" w:rsidP="00A9693B">
            <w:pPr>
              <w:tabs>
                <w:tab w:val="left" w:pos="720"/>
              </w:tabs>
              <w:jc w:val="center"/>
              <w:rPr>
                <w:sz w:val="24"/>
                <w:szCs w:val="24"/>
              </w:rPr>
            </w:pPr>
            <w:r w:rsidRPr="009A4355">
              <w:rPr>
                <w:sz w:val="24"/>
                <w:szCs w:val="24"/>
              </w:rPr>
              <w:t>9.2.</w:t>
            </w:r>
          </w:p>
        </w:tc>
        <w:tc>
          <w:tcPr>
            <w:tcW w:w="6662" w:type="dxa"/>
            <w:tcMar>
              <w:top w:w="28" w:type="dxa"/>
              <w:left w:w="57" w:type="dxa"/>
              <w:bottom w:w="28" w:type="dxa"/>
              <w:right w:w="57" w:type="dxa"/>
            </w:tcMar>
          </w:tcPr>
          <w:p w14:paraId="30F80E6D" w14:textId="77777777" w:rsidR="0036206E" w:rsidRPr="009A4355" w:rsidRDefault="0036206E" w:rsidP="00A9693B">
            <w:pPr>
              <w:tabs>
                <w:tab w:val="left" w:pos="720"/>
              </w:tabs>
              <w:ind w:left="441"/>
              <w:rPr>
                <w:sz w:val="24"/>
                <w:szCs w:val="24"/>
              </w:rPr>
            </w:pPr>
            <w:r w:rsidRPr="009A4355">
              <w:rPr>
                <w:sz w:val="24"/>
                <w:szCs w:val="24"/>
              </w:rPr>
              <w:t>Kompiuteriai ir jų įranga</w:t>
            </w:r>
          </w:p>
        </w:tc>
        <w:tc>
          <w:tcPr>
            <w:tcW w:w="2126" w:type="dxa"/>
            <w:tcMar>
              <w:top w:w="28" w:type="dxa"/>
              <w:left w:w="57" w:type="dxa"/>
              <w:bottom w:w="28" w:type="dxa"/>
              <w:right w:w="57" w:type="dxa"/>
            </w:tcMar>
          </w:tcPr>
          <w:p w14:paraId="374E25F8" w14:textId="77777777" w:rsidR="0036206E" w:rsidRPr="009A4355" w:rsidRDefault="0036206E" w:rsidP="00A9693B">
            <w:pPr>
              <w:tabs>
                <w:tab w:val="left" w:pos="720"/>
              </w:tabs>
              <w:jc w:val="center"/>
              <w:rPr>
                <w:sz w:val="24"/>
                <w:szCs w:val="24"/>
              </w:rPr>
            </w:pPr>
            <w:r w:rsidRPr="009A4355">
              <w:rPr>
                <w:sz w:val="24"/>
                <w:szCs w:val="24"/>
              </w:rPr>
              <w:t>5</w:t>
            </w:r>
          </w:p>
        </w:tc>
      </w:tr>
      <w:tr w:rsidR="0036206E" w:rsidRPr="009A4355" w14:paraId="662AB8FC" w14:textId="77777777" w:rsidTr="00D95C1C">
        <w:trPr>
          <w:trHeight w:val="23"/>
        </w:trPr>
        <w:tc>
          <w:tcPr>
            <w:tcW w:w="789" w:type="dxa"/>
            <w:tcMar>
              <w:top w:w="28" w:type="dxa"/>
              <w:left w:w="57" w:type="dxa"/>
              <w:bottom w:w="28" w:type="dxa"/>
              <w:right w:w="57" w:type="dxa"/>
            </w:tcMar>
          </w:tcPr>
          <w:p w14:paraId="1E9707BC" w14:textId="77777777" w:rsidR="0036206E" w:rsidRPr="009A4355" w:rsidRDefault="0036206E" w:rsidP="00A9693B">
            <w:pPr>
              <w:tabs>
                <w:tab w:val="left" w:pos="720"/>
              </w:tabs>
              <w:jc w:val="center"/>
              <w:rPr>
                <w:sz w:val="24"/>
                <w:szCs w:val="24"/>
              </w:rPr>
            </w:pPr>
            <w:r w:rsidRPr="009A4355">
              <w:rPr>
                <w:sz w:val="24"/>
                <w:szCs w:val="24"/>
              </w:rPr>
              <w:t>9.3.</w:t>
            </w:r>
          </w:p>
        </w:tc>
        <w:tc>
          <w:tcPr>
            <w:tcW w:w="6662" w:type="dxa"/>
            <w:tcMar>
              <w:top w:w="28" w:type="dxa"/>
              <w:left w:w="57" w:type="dxa"/>
              <w:bottom w:w="28" w:type="dxa"/>
              <w:right w:w="57" w:type="dxa"/>
            </w:tcMar>
          </w:tcPr>
          <w:p w14:paraId="231081A1" w14:textId="77777777" w:rsidR="0036206E" w:rsidRPr="009A4355" w:rsidRDefault="0036206E" w:rsidP="00A9693B">
            <w:pPr>
              <w:tabs>
                <w:tab w:val="left" w:pos="720"/>
              </w:tabs>
              <w:ind w:left="441"/>
              <w:rPr>
                <w:sz w:val="24"/>
                <w:szCs w:val="24"/>
              </w:rPr>
            </w:pPr>
            <w:r w:rsidRPr="009A4355">
              <w:rPr>
                <w:sz w:val="24"/>
                <w:szCs w:val="24"/>
              </w:rPr>
              <w:t>Kopijavimo ir dokumentų dauginimo priemonės</w:t>
            </w:r>
          </w:p>
        </w:tc>
        <w:tc>
          <w:tcPr>
            <w:tcW w:w="2126" w:type="dxa"/>
            <w:tcMar>
              <w:top w:w="28" w:type="dxa"/>
              <w:left w:w="57" w:type="dxa"/>
              <w:bottom w:w="28" w:type="dxa"/>
              <w:right w:w="57" w:type="dxa"/>
            </w:tcMar>
          </w:tcPr>
          <w:p w14:paraId="4B49B828" w14:textId="77777777" w:rsidR="0036206E" w:rsidRPr="009A4355" w:rsidRDefault="0036206E" w:rsidP="00A9693B">
            <w:pPr>
              <w:tabs>
                <w:tab w:val="left" w:pos="720"/>
              </w:tabs>
              <w:jc w:val="center"/>
              <w:rPr>
                <w:sz w:val="24"/>
                <w:szCs w:val="24"/>
              </w:rPr>
            </w:pPr>
            <w:r w:rsidRPr="009A4355">
              <w:rPr>
                <w:sz w:val="24"/>
                <w:szCs w:val="24"/>
              </w:rPr>
              <w:t>7</w:t>
            </w:r>
          </w:p>
        </w:tc>
      </w:tr>
      <w:tr w:rsidR="0036206E" w:rsidRPr="009A4355" w14:paraId="53C544B1" w14:textId="77777777" w:rsidTr="00D95C1C">
        <w:trPr>
          <w:trHeight w:val="23"/>
        </w:trPr>
        <w:tc>
          <w:tcPr>
            <w:tcW w:w="789" w:type="dxa"/>
            <w:tcMar>
              <w:top w:w="28" w:type="dxa"/>
              <w:left w:w="57" w:type="dxa"/>
              <w:bottom w:w="28" w:type="dxa"/>
              <w:right w:w="57" w:type="dxa"/>
            </w:tcMar>
          </w:tcPr>
          <w:p w14:paraId="10078F50" w14:textId="77777777" w:rsidR="0036206E" w:rsidRPr="009A4355" w:rsidRDefault="0036206E" w:rsidP="00A9693B">
            <w:pPr>
              <w:tabs>
                <w:tab w:val="left" w:pos="720"/>
              </w:tabs>
              <w:jc w:val="center"/>
              <w:rPr>
                <w:sz w:val="24"/>
                <w:szCs w:val="24"/>
              </w:rPr>
            </w:pPr>
            <w:r w:rsidRPr="009A4355">
              <w:rPr>
                <w:sz w:val="24"/>
                <w:szCs w:val="24"/>
              </w:rPr>
              <w:t>9.4.</w:t>
            </w:r>
          </w:p>
        </w:tc>
        <w:tc>
          <w:tcPr>
            <w:tcW w:w="6662" w:type="dxa"/>
            <w:tcMar>
              <w:top w:w="28" w:type="dxa"/>
              <w:left w:w="57" w:type="dxa"/>
              <w:bottom w:w="28" w:type="dxa"/>
              <w:right w:w="57" w:type="dxa"/>
            </w:tcMar>
          </w:tcPr>
          <w:p w14:paraId="0D11BBE5" w14:textId="77777777" w:rsidR="0036206E" w:rsidRPr="009A4355" w:rsidRDefault="0036206E" w:rsidP="00A9693B">
            <w:pPr>
              <w:tabs>
                <w:tab w:val="left" w:pos="720"/>
              </w:tabs>
              <w:ind w:left="441"/>
              <w:rPr>
                <w:sz w:val="24"/>
                <w:szCs w:val="24"/>
              </w:rPr>
            </w:pPr>
            <w:r w:rsidRPr="009A4355">
              <w:rPr>
                <w:sz w:val="24"/>
                <w:szCs w:val="24"/>
              </w:rPr>
              <w:t>Kita biuro įranga</w:t>
            </w:r>
          </w:p>
        </w:tc>
        <w:tc>
          <w:tcPr>
            <w:tcW w:w="2126" w:type="dxa"/>
            <w:tcMar>
              <w:top w:w="28" w:type="dxa"/>
              <w:left w:w="57" w:type="dxa"/>
              <w:bottom w:w="28" w:type="dxa"/>
              <w:right w:w="57" w:type="dxa"/>
            </w:tcMar>
          </w:tcPr>
          <w:p w14:paraId="7C61ECC5" w14:textId="77777777" w:rsidR="0036206E" w:rsidRPr="009A4355" w:rsidRDefault="0036206E" w:rsidP="00A9693B">
            <w:pPr>
              <w:tabs>
                <w:tab w:val="left" w:pos="720"/>
              </w:tabs>
              <w:jc w:val="center"/>
              <w:rPr>
                <w:sz w:val="24"/>
                <w:szCs w:val="24"/>
              </w:rPr>
            </w:pPr>
            <w:r w:rsidRPr="009A4355">
              <w:rPr>
                <w:sz w:val="24"/>
                <w:szCs w:val="24"/>
              </w:rPr>
              <w:t>8</w:t>
            </w:r>
          </w:p>
        </w:tc>
      </w:tr>
      <w:tr w:rsidR="0036206E" w:rsidRPr="009A4355" w14:paraId="7E0EB366" w14:textId="77777777" w:rsidTr="00D95C1C">
        <w:trPr>
          <w:trHeight w:val="23"/>
        </w:trPr>
        <w:tc>
          <w:tcPr>
            <w:tcW w:w="789" w:type="dxa"/>
            <w:tcMar>
              <w:top w:w="28" w:type="dxa"/>
              <w:left w:w="57" w:type="dxa"/>
              <w:bottom w:w="28" w:type="dxa"/>
              <w:right w:w="57" w:type="dxa"/>
            </w:tcMar>
          </w:tcPr>
          <w:p w14:paraId="51E90F58" w14:textId="77777777" w:rsidR="0036206E" w:rsidRPr="009A4355" w:rsidRDefault="0036206E" w:rsidP="00A9693B">
            <w:pPr>
              <w:tabs>
                <w:tab w:val="left" w:pos="720"/>
              </w:tabs>
              <w:jc w:val="center"/>
              <w:rPr>
                <w:sz w:val="24"/>
                <w:szCs w:val="24"/>
              </w:rPr>
            </w:pPr>
            <w:r w:rsidRPr="009A4355">
              <w:rPr>
                <w:sz w:val="24"/>
                <w:szCs w:val="24"/>
              </w:rPr>
              <w:lastRenderedPageBreak/>
              <w:t>10.</w:t>
            </w:r>
          </w:p>
        </w:tc>
        <w:tc>
          <w:tcPr>
            <w:tcW w:w="6662" w:type="dxa"/>
            <w:tcMar>
              <w:top w:w="28" w:type="dxa"/>
              <w:left w:w="57" w:type="dxa"/>
              <w:bottom w:w="28" w:type="dxa"/>
              <w:right w:w="57" w:type="dxa"/>
            </w:tcMar>
          </w:tcPr>
          <w:p w14:paraId="74FE8306" w14:textId="77777777" w:rsidR="0036206E" w:rsidRPr="009A4355" w:rsidRDefault="0036206E" w:rsidP="00A9693B">
            <w:pPr>
              <w:tabs>
                <w:tab w:val="left" w:pos="720"/>
              </w:tabs>
              <w:ind w:firstLine="261"/>
              <w:rPr>
                <w:b/>
                <w:bCs/>
                <w:sz w:val="24"/>
                <w:szCs w:val="24"/>
              </w:rPr>
            </w:pPr>
            <w:r w:rsidRPr="009A4355">
              <w:rPr>
                <w:b/>
                <w:bCs/>
                <w:sz w:val="24"/>
                <w:szCs w:val="24"/>
              </w:rPr>
              <w:t>Kitas ilgalaikis materialusis turtas</w:t>
            </w:r>
          </w:p>
        </w:tc>
        <w:tc>
          <w:tcPr>
            <w:tcW w:w="2126" w:type="dxa"/>
            <w:tcMar>
              <w:top w:w="28" w:type="dxa"/>
              <w:left w:w="57" w:type="dxa"/>
              <w:bottom w:w="28" w:type="dxa"/>
              <w:right w:w="57" w:type="dxa"/>
            </w:tcMar>
          </w:tcPr>
          <w:p w14:paraId="62F57823" w14:textId="77777777" w:rsidR="0036206E" w:rsidRPr="009A4355" w:rsidRDefault="0036206E" w:rsidP="00A9693B">
            <w:pPr>
              <w:tabs>
                <w:tab w:val="left" w:pos="720"/>
              </w:tabs>
              <w:jc w:val="center"/>
              <w:rPr>
                <w:sz w:val="24"/>
                <w:szCs w:val="24"/>
              </w:rPr>
            </w:pPr>
          </w:p>
        </w:tc>
      </w:tr>
      <w:tr w:rsidR="0036206E" w:rsidRPr="009A4355" w14:paraId="17FB8CA7" w14:textId="77777777" w:rsidTr="00D95C1C">
        <w:trPr>
          <w:trHeight w:val="23"/>
        </w:trPr>
        <w:tc>
          <w:tcPr>
            <w:tcW w:w="789" w:type="dxa"/>
            <w:tcMar>
              <w:top w:w="28" w:type="dxa"/>
              <w:left w:w="57" w:type="dxa"/>
              <w:bottom w:w="28" w:type="dxa"/>
              <w:right w:w="57" w:type="dxa"/>
            </w:tcMar>
          </w:tcPr>
          <w:p w14:paraId="15054459" w14:textId="77777777" w:rsidR="0036206E" w:rsidRPr="009A4355" w:rsidRDefault="0036206E" w:rsidP="00A9693B">
            <w:pPr>
              <w:tabs>
                <w:tab w:val="left" w:pos="720"/>
              </w:tabs>
              <w:jc w:val="center"/>
              <w:rPr>
                <w:sz w:val="24"/>
                <w:szCs w:val="24"/>
              </w:rPr>
            </w:pPr>
            <w:r w:rsidRPr="009A4355">
              <w:rPr>
                <w:sz w:val="24"/>
                <w:szCs w:val="24"/>
              </w:rPr>
              <w:t>10.1.</w:t>
            </w:r>
          </w:p>
        </w:tc>
        <w:tc>
          <w:tcPr>
            <w:tcW w:w="6662" w:type="dxa"/>
            <w:tcMar>
              <w:top w:w="28" w:type="dxa"/>
              <w:left w:w="57" w:type="dxa"/>
              <w:bottom w:w="28" w:type="dxa"/>
              <w:right w:w="57" w:type="dxa"/>
            </w:tcMar>
          </w:tcPr>
          <w:p w14:paraId="061BBA37" w14:textId="77777777" w:rsidR="0036206E" w:rsidRPr="009A4355" w:rsidRDefault="0036206E" w:rsidP="00A9693B">
            <w:pPr>
              <w:tabs>
                <w:tab w:val="left" w:pos="720"/>
              </w:tabs>
              <w:ind w:left="441"/>
              <w:rPr>
                <w:sz w:val="24"/>
                <w:szCs w:val="24"/>
              </w:rPr>
            </w:pPr>
            <w:r w:rsidRPr="009A4355">
              <w:rPr>
                <w:sz w:val="24"/>
                <w:szCs w:val="24"/>
              </w:rPr>
              <w:t>Scenos meno priemonės</w:t>
            </w:r>
          </w:p>
        </w:tc>
        <w:tc>
          <w:tcPr>
            <w:tcW w:w="2126" w:type="dxa"/>
            <w:tcMar>
              <w:top w:w="28" w:type="dxa"/>
              <w:left w:w="57" w:type="dxa"/>
              <w:bottom w:w="28" w:type="dxa"/>
              <w:right w:w="57" w:type="dxa"/>
            </w:tcMar>
          </w:tcPr>
          <w:p w14:paraId="70C38613" w14:textId="77777777" w:rsidR="0036206E" w:rsidRPr="009A4355" w:rsidRDefault="0036206E" w:rsidP="00A9693B">
            <w:pPr>
              <w:tabs>
                <w:tab w:val="left" w:pos="720"/>
              </w:tabs>
              <w:jc w:val="center"/>
              <w:rPr>
                <w:sz w:val="24"/>
                <w:szCs w:val="24"/>
              </w:rPr>
            </w:pPr>
            <w:r w:rsidRPr="009A4355">
              <w:rPr>
                <w:sz w:val="24"/>
                <w:szCs w:val="24"/>
              </w:rPr>
              <w:t>7</w:t>
            </w:r>
          </w:p>
        </w:tc>
      </w:tr>
      <w:tr w:rsidR="0036206E" w:rsidRPr="009A4355" w14:paraId="4EB40A40" w14:textId="77777777" w:rsidTr="00D95C1C">
        <w:trPr>
          <w:trHeight w:val="23"/>
        </w:trPr>
        <w:tc>
          <w:tcPr>
            <w:tcW w:w="789" w:type="dxa"/>
            <w:tcMar>
              <w:top w:w="28" w:type="dxa"/>
              <w:left w:w="57" w:type="dxa"/>
              <w:bottom w:w="28" w:type="dxa"/>
              <w:right w:w="57" w:type="dxa"/>
            </w:tcMar>
          </w:tcPr>
          <w:p w14:paraId="284F9EFD" w14:textId="77777777" w:rsidR="0036206E" w:rsidRPr="009A4355" w:rsidRDefault="0036206E" w:rsidP="00A9693B">
            <w:pPr>
              <w:tabs>
                <w:tab w:val="left" w:pos="720"/>
              </w:tabs>
              <w:jc w:val="center"/>
              <w:rPr>
                <w:sz w:val="24"/>
                <w:szCs w:val="24"/>
              </w:rPr>
            </w:pPr>
            <w:r w:rsidRPr="009A4355">
              <w:rPr>
                <w:sz w:val="24"/>
                <w:szCs w:val="24"/>
              </w:rPr>
              <w:t>10.2.</w:t>
            </w:r>
          </w:p>
        </w:tc>
        <w:tc>
          <w:tcPr>
            <w:tcW w:w="6662" w:type="dxa"/>
            <w:tcMar>
              <w:top w:w="28" w:type="dxa"/>
              <w:left w:w="57" w:type="dxa"/>
              <w:bottom w:w="28" w:type="dxa"/>
              <w:right w:w="57" w:type="dxa"/>
            </w:tcMar>
          </w:tcPr>
          <w:p w14:paraId="11930BDB" w14:textId="77777777" w:rsidR="0036206E" w:rsidRPr="009A4355" w:rsidRDefault="0036206E" w:rsidP="00A9693B">
            <w:pPr>
              <w:tabs>
                <w:tab w:val="left" w:pos="720"/>
              </w:tabs>
              <w:ind w:left="441"/>
              <w:rPr>
                <w:sz w:val="24"/>
                <w:szCs w:val="24"/>
              </w:rPr>
            </w:pPr>
            <w:r w:rsidRPr="009A4355">
              <w:rPr>
                <w:sz w:val="24"/>
                <w:szCs w:val="24"/>
              </w:rPr>
              <w:t>Muzikos instrumentai</w:t>
            </w:r>
          </w:p>
        </w:tc>
        <w:tc>
          <w:tcPr>
            <w:tcW w:w="2126" w:type="dxa"/>
            <w:tcMar>
              <w:top w:w="28" w:type="dxa"/>
              <w:left w:w="57" w:type="dxa"/>
              <w:bottom w:w="28" w:type="dxa"/>
              <w:right w:w="57" w:type="dxa"/>
            </w:tcMar>
          </w:tcPr>
          <w:p w14:paraId="513A9006" w14:textId="77777777" w:rsidR="0036206E" w:rsidRPr="009A4355" w:rsidRDefault="0036206E" w:rsidP="00A9693B">
            <w:pPr>
              <w:tabs>
                <w:tab w:val="left" w:pos="720"/>
              </w:tabs>
              <w:jc w:val="center"/>
              <w:rPr>
                <w:sz w:val="24"/>
                <w:szCs w:val="24"/>
              </w:rPr>
            </w:pPr>
            <w:r w:rsidRPr="009A4355">
              <w:rPr>
                <w:sz w:val="24"/>
                <w:szCs w:val="24"/>
              </w:rPr>
              <w:t>20</w:t>
            </w:r>
          </w:p>
        </w:tc>
      </w:tr>
      <w:tr w:rsidR="0036206E" w:rsidRPr="009A4355" w14:paraId="50869E71" w14:textId="77777777" w:rsidTr="00D95C1C">
        <w:trPr>
          <w:trHeight w:val="23"/>
        </w:trPr>
        <w:tc>
          <w:tcPr>
            <w:tcW w:w="789" w:type="dxa"/>
            <w:tcMar>
              <w:top w:w="28" w:type="dxa"/>
              <w:left w:w="57" w:type="dxa"/>
              <w:bottom w:w="28" w:type="dxa"/>
              <w:right w:w="57" w:type="dxa"/>
            </w:tcMar>
          </w:tcPr>
          <w:p w14:paraId="6BFA0B72" w14:textId="77777777" w:rsidR="0036206E" w:rsidRPr="009A4355" w:rsidRDefault="0036206E" w:rsidP="00A9693B">
            <w:pPr>
              <w:tabs>
                <w:tab w:val="left" w:pos="720"/>
              </w:tabs>
              <w:jc w:val="center"/>
              <w:rPr>
                <w:sz w:val="24"/>
                <w:szCs w:val="24"/>
              </w:rPr>
            </w:pPr>
            <w:r w:rsidRPr="009A4355">
              <w:rPr>
                <w:sz w:val="24"/>
                <w:szCs w:val="24"/>
              </w:rPr>
              <w:t>10.3.</w:t>
            </w:r>
          </w:p>
        </w:tc>
        <w:tc>
          <w:tcPr>
            <w:tcW w:w="6662" w:type="dxa"/>
            <w:tcMar>
              <w:top w:w="28" w:type="dxa"/>
              <w:left w:w="57" w:type="dxa"/>
              <w:bottom w:w="28" w:type="dxa"/>
              <w:right w:w="57" w:type="dxa"/>
            </w:tcMar>
          </w:tcPr>
          <w:p w14:paraId="7295F837" w14:textId="77777777" w:rsidR="0036206E" w:rsidRPr="009A4355" w:rsidRDefault="0036206E" w:rsidP="00A9693B">
            <w:pPr>
              <w:tabs>
                <w:tab w:val="left" w:pos="720"/>
              </w:tabs>
              <w:ind w:left="441"/>
              <w:rPr>
                <w:sz w:val="24"/>
                <w:szCs w:val="24"/>
              </w:rPr>
            </w:pPr>
            <w:r w:rsidRPr="009A4355">
              <w:rPr>
                <w:sz w:val="24"/>
                <w:szCs w:val="24"/>
              </w:rPr>
              <w:t>Elektros aparatūra ir prietaisai</w:t>
            </w:r>
          </w:p>
        </w:tc>
        <w:tc>
          <w:tcPr>
            <w:tcW w:w="2126" w:type="dxa"/>
            <w:tcMar>
              <w:top w:w="28" w:type="dxa"/>
              <w:left w:w="57" w:type="dxa"/>
              <w:bottom w:w="28" w:type="dxa"/>
              <w:right w:w="57" w:type="dxa"/>
            </w:tcMar>
          </w:tcPr>
          <w:p w14:paraId="7E605415" w14:textId="77777777" w:rsidR="0036206E" w:rsidRPr="009A4355" w:rsidRDefault="0036206E" w:rsidP="00A9693B">
            <w:pPr>
              <w:tabs>
                <w:tab w:val="left" w:pos="720"/>
              </w:tabs>
              <w:jc w:val="center"/>
              <w:rPr>
                <w:sz w:val="24"/>
                <w:szCs w:val="24"/>
              </w:rPr>
            </w:pPr>
            <w:r w:rsidRPr="009A4355">
              <w:rPr>
                <w:sz w:val="24"/>
                <w:szCs w:val="24"/>
              </w:rPr>
              <w:t>5</w:t>
            </w:r>
          </w:p>
        </w:tc>
      </w:tr>
      <w:tr w:rsidR="0036206E" w:rsidRPr="009A4355" w14:paraId="3D8618B5" w14:textId="77777777" w:rsidTr="00D95C1C">
        <w:trPr>
          <w:trHeight w:val="23"/>
        </w:trPr>
        <w:tc>
          <w:tcPr>
            <w:tcW w:w="789" w:type="dxa"/>
            <w:tcMar>
              <w:top w:w="28" w:type="dxa"/>
              <w:left w:w="57" w:type="dxa"/>
              <w:bottom w:w="28" w:type="dxa"/>
              <w:right w:w="57" w:type="dxa"/>
            </w:tcMar>
          </w:tcPr>
          <w:p w14:paraId="577935C8" w14:textId="77777777" w:rsidR="0036206E" w:rsidRPr="009A4355" w:rsidRDefault="0036206E" w:rsidP="00A9693B">
            <w:pPr>
              <w:tabs>
                <w:tab w:val="left" w:pos="720"/>
              </w:tabs>
              <w:jc w:val="center"/>
              <w:rPr>
                <w:sz w:val="24"/>
                <w:szCs w:val="24"/>
              </w:rPr>
            </w:pPr>
            <w:r w:rsidRPr="009A4355">
              <w:rPr>
                <w:sz w:val="24"/>
                <w:szCs w:val="24"/>
              </w:rPr>
              <w:t>10.4.</w:t>
            </w:r>
          </w:p>
        </w:tc>
        <w:tc>
          <w:tcPr>
            <w:tcW w:w="6662" w:type="dxa"/>
            <w:tcMar>
              <w:top w:w="28" w:type="dxa"/>
              <w:left w:w="57" w:type="dxa"/>
              <w:bottom w:w="28" w:type="dxa"/>
              <w:right w:w="57" w:type="dxa"/>
            </w:tcMar>
          </w:tcPr>
          <w:p w14:paraId="6011269A" w14:textId="77777777" w:rsidR="0036206E" w:rsidRPr="009A4355" w:rsidRDefault="0036206E" w:rsidP="00A9693B">
            <w:pPr>
              <w:tabs>
                <w:tab w:val="left" w:pos="720"/>
              </w:tabs>
              <w:ind w:left="441"/>
              <w:rPr>
                <w:sz w:val="24"/>
                <w:szCs w:val="24"/>
              </w:rPr>
            </w:pPr>
            <w:r w:rsidRPr="009A4355">
              <w:rPr>
                <w:sz w:val="24"/>
                <w:szCs w:val="24"/>
              </w:rPr>
              <w:t>Sporto ir kitas inventorius</w:t>
            </w:r>
          </w:p>
        </w:tc>
        <w:tc>
          <w:tcPr>
            <w:tcW w:w="2126" w:type="dxa"/>
            <w:tcMar>
              <w:top w:w="28" w:type="dxa"/>
              <w:left w:w="57" w:type="dxa"/>
              <w:bottom w:w="28" w:type="dxa"/>
              <w:right w:w="57" w:type="dxa"/>
            </w:tcMar>
          </w:tcPr>
          <w:p w14:paraId="0D02BFD5" w14:textId="77777777" w:rsidR="0036206E" w:rsidRPr="009A4355" w:rsidRDefault="0036206E" w:rsidP="00A9693B">
            <w:pPr>
              <w:tabs>
                <w:tab w:val="left" w:pos="720"/>
              </w:tabs>
              <w:jc w:val="center"/>
              <w:rPr>
                <w:sz w:val="24"/>
                <w:szCs w:val="24"/>
              </w:rPr>
            </w:pPr>
            <w:r w:rsidRPr="009A4355">
              <w:rPr>
                <w:sz w:val="24"/>
                <w:szCs w:val="24"/>
              </w:rPr>
              <w:t>5</w:t>
            </w:r>
          </w:p>
        </w:tc>
      </w:tr>
      <w:tr w:rsidR="0036206E" w:rsidRPr="009A4355" w14:paraId="5BFB8708" w14:textId="77777777" w:rsidTr="00D95C1C">
        <w:trPr>
          <w:trHeight w:val="23"/>
        </w:trPr>
        <w:tc>
          <w:tcPr>
            <w:tcW w:w="789" w:type="dxa"/>
            <w:tcMar>
              <w:top w:w="28" w:type="dxa"/>
              <w:left w:w="57" w:type="dxa"/>
              <w:bottom w:w="28" w:type="dxa"/>
              <w:right w:w="57" w:type="dxa"/>
            </w:tcMar>
          </w:tcPr>
          <w:p w14:paraId="5C6EB8C9" w14:textId="77777777" w:rsidR="0036206E" w:rsidRPr="009A4355" w:rsidRDefault="0036206E" w:rsidP="00A9693B">
            <w:pPr>
              <w:tabs>
                <w:tab w:val="left" w:pos="720"/>
              </w:tabs>
              <w:jc w:val="center"/>
              <w:rPr>
                <w:sz w:val="24"/>
                <w:szCs w:val="24"/>
              </w:rPr>
            </w:pPr>
            <w:r w:rsidRPr="009A4355">
              <w:rPr>
                <w:sz w:val="24"/>
                <w:szCs w:val="24"/>
              </w:rPr>
              <w:t>10.5.</w:t>
            </w:r>
          </w:p>
        </w:tc>
        <w:tc>
          <w:tcPr>
            <w:tcW w:w="6662" w:type="dxa"/>
            <w:tcMar>
              <w:top w:w="28" w:type="dxa"/>
              <w:left w:w="57" w:type="dxa"/>
              <w:bottom w:w="28" w:type="dxa"/>
              <w:right w:w="57" w:type="dxa"/>
            </w:tcMar>
          </w:tcPr>
          <w:p w14:paraId="1EB3D97A" w14:textId="77777777" w:rsidR="0036206E" w:rsidRPr="009A4355" w:rsidRDefault="0036206E" w:rsidP="00A9693B">
            <w:pPr>
              <w:tabs>
                <w:tab w:val="left" w:pos="720"/>
              </w:tabs>
              <w:ind w:left="441"/>
              <w:rPr>
                <w:sz w:val="24"/>
                <w:szCs w:val="24"/>
              </w:rPr>
            </w:pPr>
            <w:r w:rsidRPr="009A4355">
              <w:rPr>
                <w:sz w:val="24"/>
                <w:szCs w:val="24"/>
              </w:rPr>
              <w:t>Informaciniai stendai**</w:t>
            </w:r>
          </w:p>
        </w:tc>
        <w:tc>
          <w:tcPr>
            <w:tcW w:w="2126" w:type="dxa"/>
            <w:tcMar>
              <w:top w:w="28" w:type="dxa"/>
              <w:left w:w="57" w:type="dxa"/>
              <w:bottom w:w="28" w:type="dxa"/>
              <w:right w:w="57" w:type="dxa"/>
            </w:tcMar>
          </w:tcPr>
          <w:p w14:paraId="74AAEAB8" w14:textId="77777777" w:rsidR="0036206E" w:rsidRPr="009A4355" w:rsidRDefault="0036206E" w:rsidP="00A9693B">
            <w:pPr>
              <w:tabs>
                <w:tab w:val="left" w:pos="720"/>
              </w:tabs>
              <w:jc w:val="center"/>
              <w:rPr>
                <w:sz w:val="24"/>
                <w:szCs w:val="24"/>
              </w:rPr>
            </w:pPr>
            <w:r w:rsidRPr="009A4355">
              <w:rPr>
                <w:sz w:val="24"/>
                <w:szCs w:val="24"/>
              </w:rPr>
              <w:t>5</w:t>
            </w:r>
          </w:p>
        </w:tc>
      </w:tr>
      <w:tr w:rsidR="0036206E" w:rsidRPr="009A4355" w14:paraId="61B37F7E" w14:textId="77777777" w:rsidTr="00D95C1C">
        <w:trPr>
          <w:trHeight w:val="23"/>
        </w:trPr>
        <w:tc>
          <w:tcPr>
            <w:tcW w:w="789" w:type="dxa"/>
            <w:tcMar>
              <w:top w:w="28" w:type="dxa"/>
              <w:left w:w="57" w:type="dxa"/>
              <w:bottom w:w="28" w:type="dxa"/>
              <w:right w:w="57" w:type="dxa"/>
            </w:tcMar>
          </w:tcPr>
          <w:p w14:paraId="5B783737" w14:textId="77777777" w:rsidR="0036206E" w:rsidRPr="009A4355" w:rsidRDefault="0036206E" w:rsidP="00A9693B">
            <w:pPr>
              <w:tabs>
                <w:tab w:val="left" w:pos="720"/>
              </w:tabs>
              <w:jc w:val="center"/>
              <w:rPr>
                <w:sz w:val="24"/>
                <w:szCs w:val="24"/>
              </w:rPr>
            </w:pPr>
            <w:r w:rsidRPr="009A4355">
              <w:rPr>
                <w:sz w:val="24"/>
                <w:szCs w:val="24"/>
              </w:rPr>
              <w:t>10.6.</w:t>
            </w:r>
          </w:p>
        </w:tc>
        <w:tc>
          <w:tcPr>
            <w:tcW w:w="6662" w:type="dxa"/>
            <w:tcMar>
              <w:top w:w="28" w:type="dxa"/>
              <w:left w:w="57" w:type="dxa"/>
              <w:bottom w:w="28" w:type="dxa"/>
              <w:right w:w="57" w:type="dxa"/>
            </w:tcMar>
          </w:tcPr>
          <w:p w14:paraId="2DEB15BE" w14:textId="77777777" w:rsidR="0036206E" w:rsidRPr="009A4355" w:rsidRDefault="0036206E" w:rsidP="00A9693B">
            <w:pPr>
              <w:tabs>
                <w:tab w:val="left" w:pos="720"/>
              </w:tabs>
              <w:ind w:left="441"/>
              <w:rPr>
                <w:sz w:val="24"/>
                <w:szCs w:val="24"/>
              </w:rPr>
            </w:pPr>
            <w:r w:rsidRPr="009A4355">
              <w:rPr>
                <w:sz w:val="24"/>
                <w:szCs w:val="24"/>
              </w:rPr>
              <w:t>Skulptūros</w:t>
            </w:r>
          </w:p>
        </w:tc>
        <w:tc>
          <w:tcPr>
            <w:tcW w:w="2126" w:type="dxa"/>
            <w:tcMar>
              <w:top w:w="28" w:type="dxa"/>
              <w:left w:w="57" w:type="dxa"/>
              <w:bottom w:w="28" w:type="dxa"/>
              <w:right w:w="57" w:type="dxa"/>
            </w:tcMar>
          </w:tcPr>
          <w:p w14:paraId="2EADEEEB" w14:textId="77777777" w:rsidR="0036206E" w:rsidRPr="009A4355" w:rsidRDefault="0036206E" w:rsidP="00A9693B">
            <w:pPr>
              <w:tabs>
                <w:tab w:val="left" w:pos="720"/>
              </w:tabs>
              <w:jc w:val="center"/>
              <w:rPr>
                <w:sz w:val="24"/>
                <w:szCs w:val="24"/>
              </w:rPr>
            </w:pPr>
            <w:r w:rsidRPr="009A4355">
              <w:rPr>
                <w:sz w:val="24"/>
                <w:szCs w:val="24"/>
              </w:rPr>
              <w:t>5</w:t>
            </w:r>
          </w:p>
        </w:tc>
      </w:tr>
      <w:tr w:rsidR="0036206E" w:rsidRPr="009A4355" w14:paraId="0655C4C8" w14:textId="77777777" w:rsidTr="00D95C1C">
        <w:trPr>
          <w:trHeight w:val="23"/>
        </w:trPr>
        <w:tc>
          <w:tcPr>
            <w:tcW w:w="789" w:type="dxa"/>
            <w:tcMar>
              <w:top w:w="28" w:type="dxa"/>
              <w:left w:w="57" w:type="dxa"/>
              <w:bottom w:w="28" w:type="dxa"/>
              <w:right w:w="57" w:type="dxa"/>
            </w:tcMar>
          </w:tcPr>
          <w:p w14:paraId="3E2EE19C" w14:textId="77777777" w:rsidR="0036206E" w:rsidRPr="009A4355" w:rsidRDefault="0036206E" w:rsidP="00A9693B">
            <w:pPr>
              <w:tabs>
                <w:tab w:val="left" w:pos="720"/>
              </w:tabs>
              <w:jc w:val="center"/>
              <w:rPr>
                <w:sz w:val="24"/>
                <w:szCs w:val="24"/>
              </w:rPr>
            </w:pPr>
            <w:r w:rsidRPr="009A4355">
              <w:rPr>
                <w:sz w:val="24"/>
                <w:szCs w:val="24"/>
              </w:rPr>
              <w:t>10.7.</w:t>
            </w:r>
          </w:p>
        </w:tc>
        <w:tc>
          <w:tcPr>
            <w:tcW w:w="6662" w:type="dxa"/>
            <w:tcMar>
              <w:top w:w="28" w:type="dxa"/>
              <w:left w:w="57" w:type="dxa"/>
              <w:bottom w:w="28" w:type="dxa"/>
              <w:right w:w="57" w:type="dxa"/>
            </w:tcMar>
          </w:tcPr>
          <w:p w14:paraId="2791F989" w14:textId="77777777" w:rsidR="0036206E" w:rsidRPr="009A4355" w:rsidRDefault="0036206E" w:rsidP="00A9693B">
            <w:pPr>
              <w:tabs>
                <w:tab w:val="left" w:pos="720"/>
              </w:tabs>
              <w:ind w:left="441"/>
              <w:rPr>
                <w:sz w:val="24"/>
                <w:szCs w:val="24"/>
              </w:rPr>
            </w:pPr>
            <w:r w:rsidRPr="009A4355">
              <w:rPr>
                <w:sz w:val="24"/>
                <w:szCs w:val="24"/>
              </w:rPr>
              <w:t>Ūkinis inventorius ir kiti reikmenys</w:t>
            </w:r>
          </w:p>
        </w:tc>
        <w:tc>
          <w:tcPr>
            <w:tcW w:w="2126" w:type="dxa"/>
            <w:tcMar>
              <w:top w:w="28" w:type="dxa"/>
              <w:left w:w="57" w:type="dxa"/>
              <w:bottom w:w="28" w:type="dxa"/>
              <w:right w:w="57" w:type="dxa"/>
            </w:tcMar>
          </w:tcPr>
          <w:p w14:paraId="261ECAC6" w14:textId="77777777" w:rsidR="0036206E" w:rsidRPr="009A4355" w:rsidRDefault="0036206E" w:rsidP="00A9693B">
            <w:pPr>
              <w:tabs>
                <w:tab w:val="left" w:pos="720"/>
              </w:tabs>
              <w:jc w:val="center"/>
              <w:rPr>
                <w:sz w:val="24"/>
                <w:szCs w:val="24"/>
              </w:rPr>
            </w:pPr>
            <w:r w:rsidRPr="009A4355">
              <w:rPr>
                <w:sz w:val="24"/>
                <w:szCs w:val="24"/>
              </w:rPr>
              <w:t>5</w:t>
            </w:r>
          </w:p>
        </w:tc>
      </w:tr>
      <w:tr w:rsidR="0036206E" w:rsidRPr="009A4355" w14:paraId="186DE836" w14:textId="77777777" w:rsidTr="00D95C1C">
        <w:trPr>
          <w:trHeight w:val="23"/>
        </w:trPr>
        <w:tc>
          <w:tcPr>
            <w:tcW w:w="789" w:type="dxa"/>
            <w:tcMar>
              <w:top w:w="28" w:type="dxa"/>
              <w:left w:w="57" w:type="dxa"/>
              <w:bottom w:w="28" w:type="dxa"/>
              <w:right w:w="57" w:type="dxa"/>
            </w:tcMar>
          </w:tcPr>
          <w:p w14:paraId="236ADEA3" w14:textId="77777777" w:rsidR="0036206E" w:rsidRPr="009A4355" w:rsidRDefault="0036206E" w:rsidP="00A9693B">
            <w:pPr>
              <w:tabs>
                <w:tab w:val="left" w:pos="720"/>
              </w:tabs>
              <w:jc w:val="center"/>
              <w:rPr>
                <w:sz w:val="24"/>
                <w:szCs w:val="24"/>
              </w:rPr>
            </w:pPr>
            <w:r w:rsidRPr="009A4355">
              <w:rPr>
                <w:sz w:val="24"/>
                <w:szCs w:val="24"/>
              </w:rPr>
              <w:t>10.8.</w:t>
            </w:r>
          </w:p>
        </w:tc>
        <w:tc>
          <w:tcPr>
            <w:tcW w:w="6662" w:type="dxa"/>
            <w:tcMar>
              <w:top w:w="28" w:type="dxa"/>
              <w:left w:w="57" w:type="dxa"/>
              <w:bottom w:w="28" w:type="dxa"/>
              <w:right w:w="57" w:type="dxa"/>
            </w:tcMar>
          </w:tcPr>
          <w:p w14:paraId="55EBCC9C" w14:textId="77777777" w:rsidR="0036206E" w:rsidRPr="009A4355" w:rsidRDefault="0036206E" w:rsidP="00A9693B">
            <w:pPr>
              <w:tabs>
                <w:tab w:val="left" w:pos="720"/>
              </w:tabs>
              <w:ind w:left="441"/>
              <w:rPr>
                <w:sz w:val="24"/>
                <w:szCs w:val="24"/>
              </w:rPr>
            </w:pPr>
            <w:r w:rsidRPr="009A4355">
              <w:rPr>
                <w:sz w:val="24"/>
                <w:szCs w:val="24"/>
              </w:rPr>
              <w:t>Specialieji drabužiai ir avalynė</w:t>
            </w:r>
          </w:p>
        </w:tc>
        <w:tc>
          <w:tcPr>
            <w:tcW w:w="2126" w:type="dxa"/>
            <w:tcMar>
              <w:top w:w="28" w:type="dxa"/>
              <w:left w:w="57" w:type="dxa"/>
              <w:bottom w:w="28" w:type="dxa"/>
              <w:right w:w="57" w:type="dxa"/>
            </w:tcMar>
          </w:tcPr>
          <w:p w14:paraId="52155BC1" w14:textId="77777777" w:rsidR="0036206E" w:rsidRPr="009A4355" w:rsidRDefault="0036206E" w:rsidP="00A9693B">
            <w:pPr>
              <w:tabs>
                <w:tab w:val="left" w:pos="720"/>
              </w:tabs>
              <w:jc w:val="center"/>
              <w:rPr>
                <w:sz w:val="24"/>
                <w:szCs w:val="24"/>
              </w:rPr>
            </w:pPr>
            <w:r w:rsidRPr="009A4355">
              <w:rPr>
                <w:sz w:val="24"/>
                <w:szCs w:val="24"/>
              </w:rPr>
              <w:t>3</w:t>
            </w:r>
          </w:p>
        </w:tc>
      </w:tr>
      <w:tr w:rsidR="0036206E" w:rsidRPr="009A4355" w14:paraId="62A58BCE" w14:textId="77777777" w:rsidTr="00D95C1C">
        <w:trPr>
          <w:trHeight w:val="23"/>
        </w:trPr>
        <w:tc>
          <w:tcPr>
            <w:tcW w:w="789" w:type="dxa"/>
            <w:tcMar>
              <w:top w:w="28" w:type="dxa"/>
              <w:left w:w="57" w:type="dxa"/>
              <w:bottom w:w="28" w:type="dxa"/>
              <w:right w:w="57" w:type="dxa"/>
            </w:tcMar>
          </w:tcPr>
          <w:p w14:paraId="4B722513" w14:textId="77777777" w:rsidR="0036206E" w:rsidRPr="009A4355" w:rsidRDefault="0036206E" w:rsidP="00A9693B">
            <w:pPr>
              <w:tabs>
                <w:tab w:val="left" w:pos="720"/>
              </w:tabs>
              <w:jc w:val="center"/>
              <w:rPr>
                <w:sz w:val="24"/>
                <w:szCs w:val="24"/>
              </w:rPr>
            </w:pPr>
            <w:r w:rsidRPr="009A4355">
              <w:rPr>
                <w:sz w:val="24"/>
                <w:szCs w:val="24"/>
              </w:rPr>
              <w:t>10.9.</w:t>
            </w:r>
          </w:p>
        </w:tc>
        <w:tc>
          <w:tcPr>
            <w:tcW w:w="6662" w:type="dxa"/>
            <w:tcMar>
              <w:top w:w="28" w:type="dxa"/>
              <w:left w:w="57" w:type="dxa"/>
              <w:bottom w:w="28" w:type="dxa"/>
              <w:right w:w="57" w:type="dxa"/>
            </w:tcMar>
          </w:tcPr>
          <w:p w14:paraId="75053259" w14:textId="77777777" w:rsidR="0036206E" w:rsidRPr="009A4355" w:rsidRDefault="0036206E" w:rsidP="00A9693B">
            <w:pPr>
              <w:tabs>
                <w:tab w:val="left" w:pos="720"/>
              </w:tabs>
              <w:ind w:left="441"/>
              <w:rPr>
                <w:sz w:val="24"/>
                <w:szCs w:val="24"/>
              </w:rPr>
            </w:pPr>
            <w:r w:rsidRPr="009A4355">
              <w:rPr>
                <w:sz w:val="24"/>
                <w:szCs w:val="24"/>
              </w:rPr>
              <w:t>Kitas ilgalaikis materialusis turtas</w:t>
            </w:r>
          </w:p>
        </w:tc>
        <w:tc>
          <w:tcPr>
            <w:tcW w:w="2126" w:type="dxa"/>
            <w:tcMar>
              <w:top w:w="28" w:type="dxa"/>
              <w:left w:w="57" w:type="dxa"/>
              <w:bottom w:w="28" w:type="dxa"/>
              <w:right w:w="57" w:type="dxa"/>
            </w:tcMar>
          </w:tcPr>
          <w:p w14:paraId="6369887A" w14:textId="77777777" w:rsidR="0036206E" w:rsidRPr="009A4355" w:rsidRDefault="0036206E" w:rsidP="00A9693B">
            <w:pPr>
              <w:tabs>
                <w:tab w:val="left" w:pos="720"/>
              </w:tabs>
              <w:jc w:val="center"/>
              <w:rPr>
                <w:sz w:val="24"/>
                <w:szCs w:val="24"/>
              </w:rPr>
            </w:pPr>
            <w:r w:rsidRPr="009A4355">
              <w:rPr>
                <w:sz w:val="24"/>
                <w:szCs w:val="24"/>
              </w:rPr>
              <w:t>10</w:t>
            </w:r>
          </w:p>
        </w:tc>
      </w:tr>
    </w:tbl>
    <w:p w14:paraId="03F155BA" w14:textId="77777777" w:rsidR="0036206E" w:rsidRPr="009A4355" w:rsidRDefault="0036206E" w:rsidP="0036206E">
      <w:pPr>
        <w:tabs>
          <w:tab w:val="left" w:pos="1134"/>
          <w:tab w:val="left" w:pos="2552"/>
        </w:tabs>
        <w:autoSpaceDE w:val="0"/>
        <w:spacing w:before="25" w:after="25" w:line="300" w:lineRule="auto"/>
        <w:jc w:val="both"/>
        <w:rPr>
          <w:sz w:val="24"/>
          <w:szCs w:val="24"/>
        </w:rPr>
      </w:pPr>
    </w:p>
    <w:p w14:paraId="5C7265A9"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 xml:space="preserve">Kai turtas parduodamas arba nurašomas, jo įsigijimo savikaina, sukauptas nusidėvėjimas ir, jei yra, nuvertėjimas nurašomi. Pardavimo pelnas ar nuostoliai priskiriami kitos veiklos rezultatams. </w:t>
      </w:r>
    </w:p>
    <w:p w14:paraId="2BB2DADD" w14:textId="77777777" w:rsidR="0036206E" w:rsidRPr="009A4355" w:rsidRDefault="0036206E" w:rsidP="0036206E">
      <w:pPr>
        <w:numPr>
          <w:ilvl w:val="0"/>
          <w:numId w:val="1"/>
        </w:numPr>
        <w:tabs>
          <w:tab w:val="left" w:pos="1134"/>
          <w:tab w:val="left" w:pos="2552"/>
        </w:tabs>
        <w:autoSpaceDE w:val="0"/>
        <w:autoSpaceDN w:val="0"/>
        <w:adjustRightInd w:val="0"/>
        <w:spacing w:before="25" w:afterLines="25" w:after="60" w:line="300" w:lineRule="auto"/>
        <w:ind w:firstLine="567"/>
        <w:jc w:val="both"/>
        <w:rPr>
          <w:sz w:val="24"/>
          <w:szCs w:val="24"/>
        </w:rPr>
      </w:pPr>
      <w:r w:rsidRPr="009A4355">
        <w:rPr>
          <w:sz w:val="24"/>
          <w:szCs w:val="24"/>
        </w:rPr>
        <w:t>Ilgalaikio materialiojo turto rekonstravimas, remontas ar kiti darbai pripažįstami esminiu turto pagerinimu, jei padidina turto funkcijų apimtį arba pailgina turto naudingo tarnavimo laiką, arba iš esmės pagerina jo naudingąsias savybes. Šių darbų verte didinama ilgalaikio materialiojo turto įsigijimo savikaina ir (arba) patikslinamas likęs turto naudingo tarnavimo laikas. Jei atlikti darbai nepagerina naudingųjų ilgalaikio materialiojo turto savybių ar nepadidina turto funkcijų apimties, arba nepailgina jo naudingo tarnavimo laiko, jie nepripažįstami esminiu pagerinimu, o šių darbų vertė pripažįstama ataskaitinio laikotarpio sąnaudomis.</w:t>
      </w:r>
    </w:p>
    <w:p w14:paraId="07831B4B" w14:textId="77777777" w:rsidR="0036206E" w:rsidRPr="009A4355" w:rsidRDefault="0036206E" w:rsidP="0036206E">
      <w:pPr>
        <w:numPr>
          <w:ilvl w:val="0"/>
          <w:numId w:val="1"/>
        </w:numPr>
        <w:tabs>
          <w:tab w:val="left" w:pos="1134"/>
          <w:tab w:val="left" w:pos="2552"/>
        </w:tabs>
        <w:autoSpaceDE w:val="0"/>
        <w:autoSpaceDN w:val="0"/>
        <w:adjustRightInd w:val="0"/>
        <w:spacing w:before="25" w:afterLines="25" w:after="60" w:line="300" w:lineRule="auto"/>
        <w:ind w:firstLine="567"/>
        <w:jc w:val="both"/>
        <w:rPr>
          <w:sz w:val="24"/>
          <w:szCs w:val="24"/>
        </w:rPr>
      </w:pPr>
      <w:r w:rsidRPr="009A4355">
        <w:rPr>
          <w:sz w:val="24"/>
          <w:szCs w:val="24"/>
        </w:rPr>
        <w:t xml:space="preserve">Kultūros vertybių konservavimo ir restauravimo bei nekilnojamųjų Kultūros vertybių </w:t>
      </w:r>
      <w:r w:rsidRPr="009A4355">
        <w:rPr>
          <w:bCs/>
          <w:sz w:val="24"/>
          <w:szCs w:val="24"/>
        </w:rPr>
        <w:t xml:space="preserve">tvarkomųjų paveldosaugos </w:t>
      </w:r>
      <w:r w:rsidRPr="009A4355">
        <w:rPr>
          <w:sz w:val="24"/>
          <w:szCs w:val="24"/>
        </w:rPr>
        <w:t xml:space="preserve">darbų </w:t>
      </w:r>
      <w:r w:rsidRPr="009A4355">
        <w:rPr>
          <w:bCs/>
          <w:sz w:val="24"/>
          <w:szCs w:val="24"/>
        </w:rPr>
        <w:t>ir tvarkomųjų statybos darbų</w:t>
      </w:r>
      <w:r w:rsidRPr="009A4355">
        <w:rPr>
          <w:b/>
          <w:bCs/>
          <w:sz w:val="24"/>
          <w:szCs w:val="24"/>
        </w:rPr>
        <w:t xml:space="preserve"> </w:t>
      </w:r>
      <w:r w:rsidRPr="009A4355">
        <w:rPr>
          <w:sz w:val="24"/>
          <w:szCs w:val="24"/>
        </w:rPr>
        <w:t xml:space="preserve">išlaidos pripažįstamos sąnaudomis tą ataskaitinį laikotarpį, kai jos padaromos. </w:t>
      </w:r>
    </w:p>
    <w:p w14:paraId="4BBAB8E7" w14:textId="77777777" w:rsidR="0036206E" w:rsidRPr="009A4355" w:rsidRDefault="0036206E" w:rsidP="0036206E">
      <w:pPr>
        <w:numPr>
          <w:ilvl w:val="0"/>
          <w:numId w:val="1"/>
        </w:numPr>
        <w:tabs>
          <w:tab w:val="left" w:pos="1134"/>
          <w:tab w:val="left" w:pos="2552"/>
        </w:tabs>
        <w:autoSpaceDE w:val="0"/>
        <w:autoSpaceDN w:val="0"/>
        <w:adjustRightInd w:val="0"/>
        <w:spacing w:before="25" w:afterLines="25" w:after="60" w:line="300" w:lineRule="auto"/>
        <w:ind w:firstLine="567"/>
        <w:jc w:val="both"/>
        <w:rPr>
          <w:sz w:val="24"/>
          <w:szCs w:val="24"/>
        </w:rPr>
      </w:pPr>
      <w:r w:rsidRPr="009A4355">
        <w:rPr>
          <w:sz w:val="24"/>
          <w:szCs w:val="24"/>
        </w:rPr>
        <w:t>Jei viešojo sektoriaus subjektas, siekdamas įgyvendinti viešąjį interesą, atlieka turto, kurio nevaldo, kuriuo nesinaudoja (nesinuomoja ar kitaip nesinaudoja) ir nedisponuoja, esminio pagerinimo darbus, išlaidas šiems darbams atlikti pripažįsta sąnaudomis tą ataskaitinį laikotarpį, kai jos padaromos.</w:t>
      </w:r>
    </w:p>
    <w:p w14:paraId="555459A6" w14:textId="77777777" w:rsidR="0036206E" w:rsidRPr="009A4355" w:rsidRDefault="0036206E" w:rsidP="0036206E">
      <w:pPr>
        <w:numPr>
          <w:ilvl w:val="0"/>
          <w:numId w:val="1"/>
        </w:numPr>
        <w:tabs>
          <w:tab w:val="left" w:pos="1134"/>
          <w:tab w:val="left" w:pos="2552"/>
        </w:tabs>
        <w:autoSpaceDE w:val="0"/>
        <w:autoSpaceDN w:val="0"/>
        <w:adjustRightInd w:val="0"/>
        <w:spacing w:before="25" w:afterLines="25" w:after="60" w:line="300" w:lineRule="auto"/>
        <w:ind w:firstLine="567"/>
        <w:jc w:val="both"/>
        <w:rPr>
          <w:sz w:val="24"/>
          <w:szCs w:val="24"/>
        </w:rPr>
      </w:pPr>
      <w:r w:rsidRPr="009A4355">
        <w:rPr>
          <w:sz w:val="24"/>
          <w:szCs w:val="24"/>
        </w:rPr>
        <w:t>Atliktų žemės gerinimo darbų, tokių kaip žemės sklypo melioravimo darbai, akmenų rinkimas, šienavimas, ir panašios išlaidos pripažįstamos sąnaudomis tą ataskaitinį laikotarpį, kai jos padaromos.</w:t>
      </w:r>
    </w:p>
    <w:p w14:paraId="20000614" w14:textId="786CEA71" w:rsidR="0036206E" w:rsidRPr="009A4355" w:rsidRDefault="0036206E" w:rsidP="0036206E">
      <w:pPr>
        <w:numPr>
          <w:ilvl w:val="0"/>
          <w:numId w:val="1"/>
        </w:numPr>
        <w:tabs>
          <w:tab w:val="left" w:pos="1134"/>
          <w:tab w:val="left" w:pos="2552"/>
        </w:tabs>
        <w:suppressAutoHyphens/>
        <w:autoSpaceDE w:val="0"/>
        <w:spacing w:before="25" w:afterLines="25" w:after="60" w:line="300" w:lineRule="auto"/>
        <w:ind w:firstLine="567"/>
        <w:jc w:val="both"/>
        <w:rPr>
          <w:sz w:val="24"/>
          <w:szCs w:val="24"/>
        </w:rPr>
      </w:pPr>
      <w:r w:rsidRPr="009A4355">
        <w:rPr>
          <w:sz w:val="24"/>
          <w:szCs w:val="24"/>
        </w:rPr>
        <w:t>Detaliau ilgalaikio materialiojo turto apskaitos tvarka ir procedūros Ilgalaikio materialiojo turto apskaitos tvarkos apraše</w:t>
      </w:r>
      <w:r w:rsidR="00B414A8">
        <w:rPr>
          <w:sz w:val="24"/>
          <w:szCs w:val="24"/>
        </w:rPr>
        <w:t>.</w:t>
      </w:r>
    </w:p>
    <w:p w14:paraId="3BF5FFC3" w14:textId="77777777" w:rsidR="0036206E" w:rsidRPr="009A4355" w:rsidRDefault="0036206E" w:rsidP="0036206E">
      <w:pPr>
        <w:pStyle w:val="Antrat1"/>
        <w:numPr>
          <w:ilvl w:val="0"/>
          <w:numId w:val="2"/>
        </w:numPr>
        <w:tabs>
          <w:tab w:val="num" w:pos="360"/>
        </w:tabs>
        <w:suppressAutoHyphens/>
        <w:spacing w:before="240" w:after="60"/>
        <w:ind w:left="0" w:firstLine="0"/>
        <w:rPr>
          <w:szCs w:val="24"/>
        </w:rPr>
      </w:pPr>
      <w:bookmarkStart w:id="8" w:name="_Toc333413251"/>
      <w:r w:rsidRPr="009A4355">
        <w:rPr>
          <w:szCs w:val="24"/>
        </w:rPr>
        <w:t>Biologinis turtas</w:t>
      </w:r>
      <w:bookmarkEnd w:id="8"/>
    </w:p>
    <w:p w14:paraId="6761B527" w14:textId="77777777" w:rsidR="0036206E" w:rsidRPr="009A4355" w:rsidRDefault="0036206E" w:rsidP="0036206E">
      <w:pPr>
        <w:tabs>
          <w:tab w:val="left" w:pos="1701"/>
          <w:tab w:val="left" w:pos="2552"/>
        </w:tabs>
        <w:spacing w:before="25" w:after="25"/>
        <w:ind w:firstLine="709"/>
        <w:rPr>
          <w:sz w:val="24"/>
          <w:szCs w:val="24"/>
        </w:rPr>
      </w:pPr>
    </w:p>
    <w:p w14:paraId="2A6F86CA" w14:textId="77777777" w:rsidR="0036206E" w:rsidRPr="009A4355" w:rsidRDefault="0036206E" w:rsidP="0036206E">
      <w:pPr>
        <w:numPr>
          <w:ilvl w:val="0"/>
          <w:numId w:val="1"/>
        </w:numPr>
        <w:tabs>
          <w:tab w:val="left" w:pos="1134"/>
          <w:tab w:val="left" w:pos="2552"/>
        </w:tabs>
        <w:suppressAutoHyphens/>
        <w:spacing w:before="25" w:after="25" w:line="300" w:lineRule="auto"/>
        <w:ind w:firstLine="567"/>
        <w:jc w:val="both"/>
        <w:rPr>
          <w:sz w:val="24"/>
          <w:szCs w:val="24"/>
        </w:rPr>
      </w:pPr>
      <w:r w:rsidRPr="009A4355">
        <w:rPr>
          <w:sz w:val="24"/>
          <w:szCs w:val="24"/>
        </w:rPr>
        <w:lastRenderedPageBreak/>
        <w:t>Biologinio turto apskaitos politika nustatyta 16-ajame VSAFAS „Biologinis turtas ir mineraliniai ištekliai“ (toliau – 16-asis VSAFAS).</w:t>
      </w:r>
    </w:p>
    <w:p w14:paraId="1392C342" w14:textId="77777777" w:rsidR="0036206E" w:rsidRPr="009A4355" w:rsidRDefault="0036206E" w:rsidP="0036206E">
      <w:pPr>
        <w:numPr>
          <w:ilvl w:val="0"/>
          <w:numId w:val="1"/>
        </w:numPr>
        <w:tabs>
          <w:tab w:val="left" w:pos="1134"/>
          <w:tab w:val="left" w:pos="2552"/>
        </w:tabs>
        <w:suppressAutoHyphens/>
        <w:spacing w:before="25" w:after="25" w:line="300" w:lineRule="auto"/>
        <w:ind w:firstLine="567"/>
        <w:jc w:val="both"/>
        <w:rPr>
          <w:sz w:val="24"/>
          <w:szCs w:val="24"/>
        </w:rPr>
      </w:pPr>
      <w:r w:rsidRPr="009A4355">
        <w:rPr>
          <w:sz w:val="24"/>
          <w:szCs w:val="24"/>
        </w:rPr>
        <w:t xml:space="preserve">Biologinis turtas registruojamas apskaitoje, jeigu atitinka 16-ajame VSAFAS nurodytus turto pripažinimo kriterijus. </w:t>
      </w:r>
    </w:p>
    <w:p w14:paraId="00598695" w14:textId="77777777" w:rsidR="0036206E" w:rsidRPr="009A4355" w:rsidRDefault="0036206E" w:rsidP="0036206E">
      <w:pPr>
        <w:numPr>
          <w:ilvl w:val="0"/>
          <w:numId w:val="1"/>
        </w:numPr>
        <w:tabs>
          <w:tab w:val="left" w:pos="1134"/>
          <w:tab w:val="left" w:pos="2552"/>
        </w:tabs>
        <w:suppressAutoHyphens/>
        <w:spacing w:before="25" w:after="25" w:line="300" w:lineRule="auto"/>
        <w:ind w:firstLine="567"/>
        <w:jc w:val="both"/>
        <w:rPr>
          <w:sz w:val="24"/>
          <w:szCs w:val="24"/>
        </w:rPr>
      </w:pPr>
      <w:r w:rsidRPr="009A4355">
        <w:rPr>
          <w:sz w:val="24"/>
          <w:szCs w:val="24"/>
        </w:rPr>
        <w:t>Pirminio pripažinimo metu ne žemės ūkio paskirties biologinis turto vienetas apskaitoje registruojamas ir finansinėse ataskaitose rodomas taip:</w:t>
      </w:r>
    </w:p>
    <w:p w14:paraId="058CC02C" w14:textId="77777777" w:rsidR="0036206E" w:rsidRPr="009A4355" w:rsidRDefault="0036206E" w:rsidP="0036206E">
      <w:pPr>
        <w:numPr>
          <w:ilvl w:val="1"/>
          <w:numId w:val="1"/>
        </w:numPr>
        <w:tabs>
          <w:tab w:val="left" w:pos="1418"/>
          <w:tab w:val="left" w:pos="2552"/>
        </w:tabs>
        <w:suppressAutoHyphens/>
        <w:spacing w:before="25" w:after="25" w:line="300" w:lineRule="auto"/>
        <w:ind w:left="0" w:firstLine="567"/>
        <w:jc w:val="both"/>
        <w:rPr>
          <w:sz w:val="24"/>
          <w:szCs w:val="24"/>
        </w:rPr>
      </w:pPr>
      <w:r w:rsidRPr="009A4355">
        <w:rPr>
          <w:sz w:val="24"/>
          <w:szCs w:val="24"/>
        </w:rPr>
        <w:t>įsigijimo arba pasigaminimo savikaina, jei ji gali būti patikimai nustatyta;</w:t>
      </w:r>
    </w:p>
    <w:p w14:paraId="03B51AC0" w14:textId="7A712DA1" w:rsidR="0036206E" w:rsidRPr="009A4355" w:rsidRDefault="0036206E" w:rsidP="0036206E">
      <w:pPr>
        <w:numPr>
          <w:ilvl w:val="1"/>
          <w:numId w:val="1"/>
        </w:numPr>
        <w:tabs>
          <w:tab w:val="left" w:pos="1418"/>
          <w:tab w:val="left" w:pos="2552"/>
        </w:tabs>
        <w:suppressAutoHyphens/>
        <w:spacing w:before="25" w:after="25" w:line="300" w:lineRule="auto"/>
        <w:ind w:left="0" w:firstLine="567"/>
        <w:jc w:val="both"/>
        <w:rPr>
          <w:sz w:val="24"/>
          <w:szCs w:val="24"/>
        </w:rPr>
      </w:pPr>
      <w:r w:rsidRPr="009A4355">
        <w:rPr>
          <w:sz w:val="24"/>
          <w:szCs w:val="24"/>
        </w:rPr>
        <w:t xml:space="preserve">simboline vieno euro verte, jei </w:t>
      </w:r>
      <w:r w:rsidR="00A961E0" w:rsidRPr="00A961E0">
        <w:rPr>
          <w:sz w:val="24"/>
          <w:szCs w:val="24"/>
        </w:rPr>
        <w:t xml:space="preserve">Šiaulių apskaitos centras </w:t>
      </w:r>
      <w:r w:rsidRPr="009A4355">
        <w:rPr>
          <w:sz w:val="24"/>
          <w:szCs w:val="24"/>
        </w:rPr>
        <w:t xml:space="preserve">ir įstaiga, kurios buhalterinė apskaita yra tvarkoma centralizuotai </w:t>
      </w:r>
      <w:r w:rsidR="00A961E0">
        <w:rPr>
          <w:sz w:val="24"/>
          <w:szCs w:val="24"/>
        </w:rPr>
        <w:t>Apskaitos</w:t>
      </w:r>
      <w:r w:rsidRPr="009A4355">
        <w:rPr>
          <w:sz w:val="24"/>
          <w:szCs w:val="24"/>
        </w:rPr>
        <w:t xml:space="preserve"> centro, neturi nustatytų taisyklių (metodikos) ir įsigijimo savikaina yra lygi nuliui arba negali būti patikimai nustatyta.</w:t>
      </w:r>
    </w:p>
    <w:p w14:paraId="55CFF387" w14:textId="77777777" w:rsidR="0036206E" w:rsidRPr="009A4355" w:rsidRDefault="0036206E" w:rsidP="0036206E">
      <w:pPr>
        <w:numPr>
          <w:ilvl w:val="0"/>
          <w:numId w:val="1"/>
        </w:numPr>
        <w:tabs>
          <w:tab w:val="left" w:pos="1134"/>
          <w:tab w:val="left" w:pos="2552"/>
        </w:tabs>
        <w:suppressAutoHyphens/>
        <w:spacing w:before="25" w:after="25" w:line="300" w:lineRule="auto"/>
        <w:ind w:firstLine="567"/>
        <w:jc w:val="both"/>
        <w:rPr>
          <w:sz w:val="24"/>
          <w:szCs w:val="24"/>
        </w:rPr>
      </w:pPr>
      <w:r w:rsidRPr="009A4355">
        <w:rPr>
          <w:sz w:val="24"/>
          <w:szCs w:val="24"/>
        </w:rPr>
        <w:t>Pelnas arba nuostoliai, susiję su biologinio turto tikrosios vertės pasikeitimu, rodomi ataskaitinio laikotarpio, per kurį yra nustatyti, veiklos rezultatų ataskaitoje.</w:t>
      </w:r>
    </w:p>
    <w:p w14:paraId="25BE696A" w14:textId="72659FFA" w:rsidR="0036206E" w:rsidRPr="009A4355" w:rsidRDefault="0036206E" w:rsidP="0036206E">
      <w:pPr>
        <w:numPr>
          <w:ilvl w:val="0"/>
          <w:numId w:val="1"/>
        </w:numPr>
        <w:tabs>
          <w:tab w:val="left" w:pos="1134"/>
          <w:tab w:val="left" w:pos="2552"/>
        </w:tabs>
        <w:suppressAutoHyphens/>
        <w:spacing w:before="25" w:after="25" w:line="300" w:lineRule="auto"/>
        <w:ind w:firstLine="567"/>
        <w:jc w:val="both"/>
        <w:rPr>
          <w:sz w:val="24"/>
          <w:szCs w:val="24"/>
        </w:rPr>
      </w:pPr>
      <w:r w:rsidRPr="009A4355">
        <w:rPr>
          <w:sz w:val="24"/>
          <w:szCs w:val="24"/>
        </w:rPr>
        <w:t>Detaliau biologinio turto apskaitos ypatybės aprašomos Biologinio turto apskaitos tvarkos apraše.</w:t>
      </w:r>
    </w:p>
    <w:p w14:paraId="14DEC567" w14:textId="77777777" w:rsidR="0036206E" w:rsidRPr="009A4355" w:rsidRDefault="0036206E" w:rsidP="0036206E">
      <w:pPr>
        <w:pStyle w:val="Antrat1"/>
        <w:numPr>
          <w:ilvl w:val="0"/>
          <w:numId w:val="2"/>
        </w:numPr>
        <w:tabs>
          <w:tab w:val="num" w:pos="360"/>
        </w:tabs>
        <w:suppressAutoHyphens/>
        <w:spacing w:before="240" w:after="60"/>
        <w:ind w:left="0" w:firstLine="0"/>
        <w:rPr>
          <w:szCs w:val="24"/>
        </w:rPr>
      </w:pPr>
      <w:bookmarkStart w:id="9" w:name="_Toc333413252"/>
      <w:r w:rsidRPr="009A4355">
        <w:rPr>
          <w:szCs w:val="24"/>
        </w:rPr>
        <w:t>Atsargos</w:t>
      </w:r>
      <w:bookmarkEnd w:id="9"/>
    </w:p>
    <w:p w14:paraId="4147B53E" w14:textId="77777777" w:rsidR="0036206E" w:rsidRPr="009A4355" w:rsidRDefault="0036206E" w:rsidP="0036206E">
      <w:pPr>
        <w:tabs>
          <w:tab w:val="left" w:pos="1701"/>
          <w:tab w:val="left" w:pos="2552"/>
        </w:tabs>
        <w:autoSpaceDE w:val="0"/>
        <w:spacing w:before="25" w:after="25"/>
        <w:ind w:firstLine="851"/>
        <w:jc w:val="both"/>
        <w:rPr>
          <w:color w:val="FF0000"/>
          <w:sz w:val="24"/>
          <w:szCs w:val="24"/>
        </w:rPr>
      </w:pPr>
    </w:p>
    <w:p w14:paraId="7700E788"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Atsargų apskaitos metodai ir taisyklės nustatyti 8-ajame viešojo sektoriaus apskaitos ir finansinės atskaitomybės standarte „Atsargos“ (toliau – 8-asis VSAFAS).</w:t>
      </w:r>
    </w:p>
    <w:p w14:paraId="78BF4EB4"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 xml:space="preserve">Pirminio pripažinimo metu atsargos įvertinamos įsigijimo (pasigaminimo) savikaina, o sudarant finansines ataskaitas – įsigijimo (pasigaminimo) savikaina ar grynąja realizavimo verte, atsižvelgiant į tai, kuri iš jų mažesnė. Grynoji realizavimo vertė nenustatinėjama, kai atsargas ketinama sunaudoti per šį metinį laikotarpį. </w:t>
      </w:r>
    </w:p>
    <w:p w14:paraId="5E3B4ACC" w14:textId="3A4BF264"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 xml:space="preserve">Apskaičiuodama atsargų, sunaudotų teikiant paslaugas, ar parduotų atsargų savikainą, </w:t>
      </w:r>
      <w:r w:rsidR="0005625C" w:rsidRPr="0005625C">
        <w:rPr>
          <w:sz w:val="24"/>
          <w:szCs w:val="24"/>
        </w:rPr>
        <w:t xml:space="preserve">Šiaulių apskaitos centras </w:t>
      </w:r>
      <w:r w:rsidRPr="009A4355">
        <w:rPr>
          <w:sz w:val="24"/>
          <w:szCs w:val="24"/>
        </w:rPr>
        <w:t xml:space="preserve">ir įstaigos, kurių buhalterinė apskaita yra tvarkoma centralizuotai </w:t>
      </w:r>
      <w:r w:rsidR="0005625C">
        <w:rPr>
          <w:sz w:val="24"/>
          <w:szCs w:val="24"/>
        </w:rPr>
        <w:t>Apskaitos</w:t>
      </w:r>
      <w:r w:rsidRPr="009A4355">
        <w:rPr>
          <w:sz w:val="24"/>
          <w:szCs w:val="24"/>
        </w:rPr>
        <w:t xml:space="preserve"> centro, taiko konkrečių kainų arba FIFO įkainojimo metodą. Atsargų įkainojimo metodo pasirinkimas priklauso nuo atsargų pobūdžio.</w:t>
      </w:r>
    </w:p>
    <w:p w14:paraId="23B1543F"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 xml:space="preserve">Sudarant finansines ataskaitas, atsargos gali būti nukainojamos iki grynosios realizavimo vertės tam, kad jų balansinė vertė neviršytų būsimos ekonominės naudos ar paslaugų vertės, kurią tikimasi gauti šias atsargas pardavus, paskirsčius ar panaudojus. </w:t>
      </w:r>
    </w:p>
    <w:p w14:paraId="64F9AA15"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Kai atsargos parduodamos ar perduodamos, jų balansinė vertė pripažįstama sąnaudomis to laikotarpio, kuriuo pripažįstamos atitinkamos pajamos. Atsargų sunaudojimas arba pardavimas apskaitoje registruojamas pagal nuolat apskaitomų atsargų būdą, kai buhalterinėje apskaitoje registruojama kiekviena su atsargų sunaudojimu arba pardavimu susijusi operacija.</w:t>
      </w:r>
    </w:p>
    <w:p w14:paraId="58FEE67B"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 xml:space="preserve">Prie atsargų priskiriamas neatiduotas naudoti ūkinis inventorius. Atiduoto naudoti inventoriaus vertė iš karto įtraukiama į sąnaudas. Naudojamo inventoriaus kiekinė ir vertinė apskaita tvarkoma nebalansinėse sąskaitose. </w:t>
      </w:r>
    </w:p>
    <w:p w14:paraId="45DCEA61" w14:textId="5DB56419"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lastRenderedPageBreak/>
        <w:t>Detaliau atsargų apskaitos ypatumai aprašomi Atsargų apskaitos tvarkos apraše.</w:t>
      </w:r>
    </w:p>
    <w:p w14:paraId="47186214" w14:textId="77777777" w:rsidR="0036206E" w:rsidRPr="009A4355" w:rsidRDefault="0036206E" w:rsidP="0036206E">
      <w:pPr>
        <w:pStyle w:val="Antrat1"/>
        <w:numPr>
          <w:ilvl w:val="0"/>
          <w:numId w:val="2"/>
        </w:numPr>
        <w:tabs>
          <w:tab w:val="num" w:pos="360"/>
        </w:tabs>
        <w:suppressAutoHyphens/>
        <w:spacing w:before="240" w:after="60"/>
        <w:ind w:left="0" w:firstLine="0"/>
        <w:rPr>
          <w:szCs w:val="24"/>
        </w:rPr>
      </w:pPr>
      <w:bookmarkStart w:id="10" w:name="_Toc333413253"/>
      <w:r w:rsidRPr="009A4355">
        <w:rPr>
          <w:szCs w:val="24"/>
        </w:rPr>
        <w:t>Finansinis turtas</w:t>
      </w:r>
      <w:bookmarkEnd w:id="10"/>
    </w:p>
    <w:p w14:paraId="0D77871D" w14:textId="77777777" w:rsidR="0036206E" w:rsidRPr="009A4355" w:rsidRDefault="0036206E" w:rsidP="0036206E">
      <w:pPr>
        <w:tabs>
          <w:tab w:val="left" w:pos="1701"/>
          <w:tab w:val="left" w:pos="2552"/>
        </w:tabs>
        <w:autoSpaceDE w:val="0"/>
        <w:spacing w:before="25" w:after="25"/>
        <w:ind w:firstLine="851"/>
        <w:jc w:val="both"/>
        <w:rPr>
          <w:b/>
          <w:bCs/>
          <w:color w:val="FF0000"/>
          <w:sz w:val="24"/>
          <w:szCs w:val="24"/>
        </w:rPr>
      </w:pPr>
    </w:p>
    <w:p w14:paraId="3D8721F3"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Finansinio turto apskaitos metodai ir taisyklės nustatyti 14-ajame viešojo sektoriaus apskaitos ir finansinės atskaitomybės standarte „Jungimai ir investicijos į asocijuotuosius subjektus“ (toliau – 14-asis VSAFAS), 15-ajame viešojo sektoriaus apskaitos ir finansinės atskaitomybės standarte „Konsoliduotųjų finansinių ataskaitų rinkinys ir investicijos į kontroliuojamus subjektus“ (toliau 15-asis VSAFAS) ir 17-ajame viešojo sektoriaus apskaitos ir finansinės atskaitomybės standarte „Finansinis turtas ir finansiniai įsipareigojimai“ (toliau – 17-asis VSAFAS).</w:t>
      </w:r>
    </w:p>
    <w:p w14:paraId="042E4CE2"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Finansinis turtas yra skirstomas į ilgalaikį ir trumpalaikį.</w:t>
      </w:r>
    </w:p>
    <w:p w14:paraId="7F483943"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Ilgalaikiam finansiniam turtui priskiriama:</w:t>
      </w:r>
    </w:p>
    <w:p w14:paraId="10C9C444" w14:textId="77777777" w:rsidR="0036206E" w:rsidRPr="009A4355" w:rsidRDefault="0036206E" w:rsidP="0036206E">
      <w:pPr>
        <w:numPr>
          <w:ilvl w:val="1"/>
          <w:numId w:val="1"/>
        </w:numPr>
        <w:tabs>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ilgalaikės investicijos į nuosavybės vertybinius popierius; </w:t>
      </w:r>
    </w:p>
    <w:p w14:paraId="277B212C" w14:textId="77777777" w:rsidR="0036206E" w:rsidRPr="009A4355" w:rsidRDefault="0036206E" w:rsidP="0036206E">
      <w:pPr>
        <w:numPr>
          <w:ilvl w:val="1"/>
          <w:numId w:val="1"/>
        </w:numPr>
        <w:tabs>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po vienų metų gautinos sumos; </w:t>
      </w:r>
    </w:p>
    <w:p w14:paraId="39B45EDD" w14:textId="77777777" w:rsidR="0036206E" w:rsidRPr="009A4355" w:rsidRDefault="0036206E" w:rsidP="0036206E">
      <w:pPr>
        <w:numPr>
          <w:ilvl w:val="1"/>
          <w:numId w:val="1"/>
        </w:numPr>
        <w:tabs>
          <w:tab w:val="left" w:pos="1418"/>
          <w:tab w:val="left" w:pos="2552"/>
        </w:tabs>
        <w:suppressAutoHyphens/>
        <w:autoSpaceDE w:val="0"/>
        <w:spacing w:before="25" w:after="25" w:line="300" w:lineRule="auto"/>
        <w:ind w:left="0" w:firstLine="567"/>
        <w:jc w:val="both"/>
        <w:rPr>
          <w:sz w:val="24"/>
          <w:szCs w:val="24"/>
        </w:rPr>
      </w:pPr>
      <w:r w:rsidRPr="009A4355">
        <w:rPr>
          <w:sz w:val="24"/>
          <w:szCs w:val="24"/>
        </w:rPr>
        <w:t>kitas ilgalaikis finansinis turtas.</w:t>
      </w:r>
    </w:p>
    <w:p w14:paraId="57A821DF"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Trumpalaikiam finansiniam turtui priskiriama:</w:t>
      </w:r>
    </w:p>
    <w:p w14:paraId="68283CD4" w14:textId="77777777" w:rsidR="0036206E" w:rsidRPr="009A4355" w:rsidRDefault="0036206E" w:rsidP="0036206E">
      <w:pPr>
        <w:numPr>
          <w:ilvl w:val="1"/>
          <w:numId w:val="1"/>
        </w:numPr>
        <w:tabs>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per vienus metus gautinos sumos (įskaitant ilgalaikių gautinų sumų einamųjų metų dalį); </w:t>
      </w:r>
    </w:p>
    <w:p w14:paraId="6AB28288" w14:textId="77777777" w:rsidR="0036206E" w:rsidRPr="009A4355" w:rsidRDefault="0036206E" w:rsidP="0036206E">
      <w:pPr>
        <w:numPr>
          <w:ilvl w:val="1"/>
          <w:numId w:val="1"/>
        </w:numPr>
        <w:tabs>
          <w:tab w:val="left" w:pos="1418"/>
          <w:tab w:val="left" w:pos="2552"/>
        </w:tabs>
        <w:suppressAutoHyphens/>
        <w:autoSpaceDE w:val="0"/>
        <w:spacing w:before="25" w:after="25" w:line="300" w:lineRule="auto"/>
        <w:ind w:left="0" w:firstLine="567"/>
        <w:jc w:val="both"/>
        <w:rPr>
          <w:sz w:val="24"/>
          <w:szCs w:val="24"/>
        </w:rPr>
      </w:pPr>
      <w:r w:rsidRPr="009A4355">
        <w:rPr>
          <w:sz w:val="24"/>
          <w:szCs w:val="24"/>
        </w:rPr>
        <w:t>pinigai ir pinigų ekvivalentai;</w:t>
      </w:r>
    </w:p>
    <w:p w14:paraId="5D467C5D" w14:textId="77777777" w:rsidR="0036206E" w:rsidRPr="009A4355" w:rsidRDefault="0036206E" w:rsidP="0036206E">
      <w:pPr>
        <w:numPr>
          <w:ilvl w:val="1"/>
          <w:numId w:val="1"/>
        </w:numPr>
        <w:tabs>
          <w:tab w:val="left" w:pos="1418"/>
          <w:tab w:val="left" w:pos="2552"/>
        </w:tabs>
        <w:suppressAutoHyphens/>
        <w:autoSpaceDE w:val="0"/>
        <w:spacing w:before="25" w:after="25" w:line="300" w:lineRule="auto"/>
        <w:ind w:left="0" w:firstLine="567"/>
        <w:jc w:val="both"/>
        <w:rPr>
          <w:sz w:val="24"/>
          <w:szCs w:val="24"/>
        </w:rPr>
      </w:pPr>
      <w:r w:rsidRPr="009A4355">
        <w:rPr>
          <w:sz w:val="24"/>
          <w:szCs w:val="24"/>
        </w:rPr>
        <w:t>Kitas trumpalaikis finansinis turtas.</w:t>
      </w:r>
    </w:p>
    <w:p w14:paraId="741DD745" w14:textId="4DC8E723"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 xml:space="preserve">Investicijos į kitus subjektus, kuriuose </w:t>
      </w:r>
      <w:r w:rsidR="0005625C" w:rsidRPr="0005625C">
        <w:rPr>
          <w:sz w:val="24"/>
          <w:szCs w:val="24"/>
        </w:rPr>
        <w:t xml:space="preserve">Šiaulių apskaitos centras </w:t>
      </w:r>
      <w:r w:rsidRPr="009A4355">
        <w:rPr>
          <w:sz w:val="24"/>
          <w:szCs w:val="24"/>
        </w:rPr>
        <w:t xml:space="preserve">ir / ar įstaiga, kurios buhalterinė apskaita yra tvarkoma centralizuotai </w:t>
      </w:r>
      <w:r w:rsidR="0005625C">
        <w:rPr>
          <w:sz w:val="24"/>
          <w:szCs w:val="24"/>
        </w:rPr>
        <w:t xml:space="preserve">Apskaitos </w:t>
      </w:r>
      <w:r w:rsidRPr="009A4355">
        <w:rPr>
          <w:sz w:val="24"/>
          <w:szCs w:val="24"/>
        </w:rPr>
        <w:t>centro, turi 50 proc. ir daugiau balsavimo teisių laikomos investicijomis į kontroliuojamuosius subjektus.</w:t>
      </w:r>
    </w:p>
    <w:p w14:paraId="37D869F4" w14:textId="5D2448A5"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 xml:space="preserve">Investicijos į kitus subjektus, kuriuose </w:t>
      </w:r>
      <w:r w:rsidR="0005625C" w:rsidRPr="0005625C">
        <w:rPr>
          <w:sz w:val="24"/>
          <w:szCs w:val="24"/>
        </w:rPr>
        <w:t xml:space="preserve">Šiaulių apskaitos centras </w:t>
      </w:r>
      <w:r w:rsidRPr="009A4355">
        <w:rPr>
          <w:sz w:val="24"/>
          <w:szCs w:val="24"/>
        </w:rPr>
        <w:t xml:space="preserve">ir / ar įstaiga, kurios buhalterinė apskaita yra tvarkoma centralizuotai </w:t>
      </w:r>
      <w:r w:rsidR="0005625C">
        <w:rPr>
          <w:sz w:val="24"/>
          <w:szCs w:val="24"/>
        </w:rPr>
        <w:t>Apskaitos</w:t>
      </w:r>
      <w:r w:rsidRPr="009A4355">
        <w:rPr>
          <w:sz w:val="24"/>
          <w:szCs w:val="24"/>
        </w:rPr>
        <w:t xml:space="preserve"> centro turi nuo 20 proc. iki 50 proc. balsavimo teisių laikomos investicijomis į asocijuotuosius subjektus.</w:t>
      </w:r>
    </w:p>
    <w:p w14:paraId="04658119" w14:textId="4506B9BD"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 xml:space="preserve">Investicijos į kitus subjektus, kuriuose Šiaulių </w:t>
      </w:r>
      <w:r w:rsidR="0005625C">
        <w:rPr>
          <w:sz w:val="24"/>
          <w:szCs w:val="24"/>
        </w:rPr>
        <w:t>Apskaitos</w:t>
      </w:r>
      <w:r w:rsidRPr="009A4355">
        <w:rPr>
          <w:sz w:val="24"/>
          <w:szCs w:val="24"/>
        </w:rPr>
        <w:t xml:space="preserve"> centras ir / ar įstaiga, kurios buhalterinė apskaita yra tvarkoma centralizuotai </w:t>
      </w:r>
      <w:r w:rsidR="0005625C">
        <w:rPr>
          <w:sz w:val="24"/>
          <w:szCs w:val="24"/>
        </w:rPr>
        <w:t>Apskaitos</w:t>
      </w:r>
      <w:r w:rsidRPr="009A4355">
        <w:rPr>
          <w:sz w:val="24"/>
          <w:szCs w:val="24"/>
        </w:rPr>
        <w:t xml:space="preserve"> centro turi mažiau nei 20 proc. balsavimo teisių, laikomos paprastomis investicijomis.</w:t>
      </w:r>
    </w:p>
    <w:p w14:paraId="45164C30" w14:textId="77777777"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 xml:space="preserve">Investicijos į kontroliuojamuosius, asocijuotuosius ir kitus subjektus apskaitoje pirminio pripažinimo momentu registruojamos savikainos metodu (įsigijimo savikaina), o vėliau bei parodomos finansinėse ataskaitose savikainos ar nuosavybės metodu. </w:t>
      </w:r>
    </w:p>
    <w:p w14:paraId="03759872" w14:textId="77777777" w:rsidR="0036206E" w:rsidRPr="009A4355" w:rsidRDefault="0036206E" w:rsidP="0036206E">
      <w:pPr>
        <w:tabs>
          <w:tab w:val="left" w:pos="1701"/>
          <w:tab w:val="left" w:pos="2552"/>
        </w:tabs>
        <w:autoSpaceDE w:val="0"/>
        <w:spacing w:before="25" w:after="25" w:line="300" w:lineRule="auto"/>
        <w:ind w:firstLine="851"/>
        <w:jc w:val="right"/>
        <w:rPr>
          <w:sz w:val="24"/>
          <w:szCs w:val="24"/>
        </w:rPr>
      </w:pPr>
    </w:p>
    <w:p w14:paraId="5165FA12" w14:textId="77777777" w:rsidR="0036206E" w:rsidRPr="009A4355" w:rsidRDefault="0036206E" w:rsidP="0036206E">
      <w:pPr>
        <w:tabs>
          <w:tab w:val="left" w:pos="1701"/>
          <w:tab w:val="left" w:pos="2552"/>
        </w:tabs>
        <w:autoSpaceDE w:val="0"/>
        <w:ind w:firstLine="851"/>
        <w:jc w:val="center"/>
        <w:rPr>
          <w:b/>
          <w:sz w:val="24"/>
          <w:szCs w:val="24"/>
        </w:rPr>
      </w:pPr>
      <w:r w:rsidRPr="009A4355">
        <w:rPr>
          <w:b/>
          <w:sz w:val="24"/>
          <w:szCs w:val="24"/>
        </w:rPr>
        <w:t>Investicijų apskaitos metodai ir pateikimas finansinėse ataskaitose</w:t>
      </w:r>
    </w:p>
    <w:p w14:paraId="50376845" w14:textId="77777777" w:rsidR="0036206E" w:rsidRPr="009A4355" w:rsidRDefault="0036206E" w:rsidP="0036206E">
      <w:pPr>
        <w:tabs>
          <w:tab w:val="left" w:pos="1701"/>
          <w:tab w:val="left" w:pos="2552"/>
        </w:tabs>
        <w:autoSpaceDE w:val="0"/>
        <w:ind w:firstLine="851"/>
        <w:jc w:val="both"/>
        <w:rPr>
          <w:sz w:val="24"/>
          <w:szCs w:val="24"/>
        </w:rPr>
      </w:pPr>
    </w:p>
    <w:p w14:paraId="78A7EFD6" w14:textId="04D55F92" w:rsidR="0036206E" w:rsidRPr="009A4355" w:rsidRDefault="0036206E" w:rsidP="0036206E">
      <w:pPr>
        <w:numPr>
          <w:ilvl w:val="0"/>
          <w:numId w:val="1"/>
        </w:numPr>
        <w:tabs>
          <w:tab w:val="left" w:pos="1134"/>
          <w:tab w:val="left" w:pos="2552"/>
        </w:tabs>
        <w:suppressAutoHyphens/>
        <w:autoSpaceDE w:val="0"/>
        <w:spacing w:before="25" w:after="25" w:line="300" w:lineRule="auto"/>
        <w:ind w:firstLine="567"/>
        <w:jc w:val="both"/>
        <w:rPr>
          <w:sz w:val="24"/>
          <w:szCs w:val="24"/>
        </w:rPr>
      </w:pPr>
      <w:r w:rsidRPr="009A4355">
        <w:rPr>
          <w:sz w:val="24"/>
          <w:szCs w:val="24"/>
        </w:rPr>
        <w:t>Detaliau investicijų į nuosavybės vertybinius popierius apskaitos ypatumai yra aprašomi Finansinio turto apskaitos tvarkos apraše.</w:t>
      </w:r>
    </w:p>
    <w:p w14:paraId="5DA8DD9A" w14:textId="77777777" w:rsidR="0036206E" w:rsidRPr="009A4355" w:rsidRDefault="0036206E" w:rsidP="0036206E">
      <w:pPr>
        <w:pStyle w:val="Antrat1"/>
        <w:numPr>
          <w:ilvl w:val="0"/>
          <w:numId w:val="2"/>
        </w:numPr>
        <w:tabs>
          <w:tab w:val="num" w:pos="360"/>
        </w:tabs>
        <w:suppressAutoHyphens/>
        <w:spacing w:before="240" w:after="60"/>
        <w:ind w:left="0" w:firstLine="0"/>
        <w:rPr>
          <w:szCs w:val="24"/>
        </w:rPr>
      </w:pPr>
      <w:bookmarkStart w:id="11" w:name="_Toc333413254"/>
      <w:r w:rsidRPr="009A4355">
        <w:rPr>
          <w:szCs w:val="24"/>
        </w:rPr>
        <w:lastRenderedPageBreak/>
        <w:t>Gautinos sumos</w:t>
      </w:r>
      <w:bookmarkEnd w:id="11"/>
    </w:p>
    <w:p w14:paraId="324A3656" w14:textId="77777777" w:rsidR="0036206E" w:rsidRPr="009A4355" w:rsidRDefault="0036206E" w:rsidP="0036206E">
      <w:pPr>
        <w:tabs>
          <w:tab w:val="left" w:pos="1701"/>
          <w:tab w:val="left" w:pos="2552"/>
        </w:tabs>
        <w:autoSpaceDE w:val="0"/>
        <w:spacing w:before="25" w:after="25"/>
        <w:ind w:firstLine="851"/>
        <w:jc w:val="both"/>
        <w:rPr>
          <w:color w:val="FF0000"/>
          <w:sz w:val="24"/>
          <w:szCs w:val="24"/>
        </w:rPr>
      </w:pPr>
    </w:p>
    <w:p w14:paraId="64134F77"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Gautinos sumos pirminio pripažinimo metu yra įvertinamos įsigijimo savikaina.</w:t>
      </w:r>
    </w:p>
    <w:p w14:paraId="53DC7A58"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Finansinėse ataskaitose ilgalaikės gautinos sumos parodomos amortizuota savikaina, atėmus nuvertėjimo nuostolius. </w:t>
      </w:r>
    </w:p>
    <w:p w14:paraId="4C4E744F"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Finansinėse ataskaitose trumpalaikės gautinos sumos parodomos įsigijimo savikaina, atėmus nuvertėjimo nuostolius. </w:t>
      </w:r>
    </w:p>
    <w:p w14:paraId="78D0DB94" w14:textId="49DD70F2"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Detaliau gautinų sumų nuvertėjimo apskaičiavimo principai ir gautinų sumų apskaitos ypatumai aprašomi Išankstinių apmokėjimų ir gautinų sumų apskaitos tvarkos apraše.</w:t>
      </w:r>
    </w:p>
    <w:p w14:paraId="7F84B7A5" w14:textId="77777777" w:rsidR="0036206E" w:rsidRPr="009A4355" w:rsidRDefault="0036206E" w:rsidP="0036206E">
      <w:pPr>
        <w:tabs>
          <w:tab w:val="left" w:pos="1134"/>
          <w:tab w:val="left" w:pos="1701"/>
          <w:tab w:val="left" w:pos="2552"/>
        </w:tabs>
        <w:autoSpaceDE w:val="0"/>
        <w:spacing w:before="25" w:after="25" w:line="300" w:lineRule="auto"/>
        <w:jc w:val="both"/>
        <w:rPr>
          <w:sz w:val="24"/>
          <w:szCs w:val="24"/>
        </w:rPr>
      </w:pPr>
    </w:p>
    <w:p w14:paraId="218630F3" w14:textId="77777777" w:rsidR="0036206E" w:rsidRPr="009A4355" w:rsidRDefault="0036206E" w:rsidP="0036206E">
      <w:pPr>
        <w:numPr>
          <w:ilvl w:val="0"/>
          <w:numId w:val="2"/>
        </w:numPr>
        <w:tabs>
          <w:tab w:val="left" w:pos="1134"/>
          <w:tab w:val="left" w:pos="1701"/>
          <w:tab w:val="left" w:pos="2552"/>
        </w:tabs>
        <w:suppressAutoHyphens/>
        <w:autoSpaceDE w:val="0"/>
        <w:spacing w:before="25" w:after="25" w:line="300" w:lineRule="auto"/>
        <w:jc w:val="center"/>
        <w:rPr>
          <w:b/>
          <w:sz w:val="24"/>
          <w:szCs w:val="24"/>
        </w:rPr>
      </w:pPr>
      <w:r w:rsidRPr="009A4355">
        <w:rPr>
          <w:b/>
          <w:sz w:val="24"/>
          <w:szCs w:val="24"/>
        </w:rPr>
        <w:t xml:space="preserve"> </w:t>
      </w:r>
      <w:bookmarkStart w:id="12" w:name="_Toc333413255"/>
      <w:r w:rsidRPr="009A4355">
        <w:rPr>
          <w:b/>
          <w:sz w:val="24"/>
          <w:szCs w:val="24"/>
        </w:rPr>
        <w:t>Pinigai ir pinigų ekvivalentai</w:t>
      </w:r>
      <w:bookmarkEnd w:id="12"/>
    </w:p>
    <w:p w14:paraId="3410A56E" w14:textId="77777777" w:rsidR="0036206E" w:rsidRPr="009A4355" w:rsidRDefault="0036206E" w:rsidP="0036206E">
      <w:pPr>
        <w:tabs>
          <w:tab w:val="left" w:pos="1701"/>
          <w:tab w:val="left" w:pos="2552"/>
        </w:tabs>
        <w:autoSpaceDE w:val="0"/>
        <w:spacing w:before="25" w:after="25"/>
        <w:ind w:firstLine="851"/>
        <w:jc w:val="both"/>
        <w:rPr>
          <w:sz w:val="24"/>
          <w:szCs w:val="24"/>
        </w:rPr>
      </w:pPr>
    </w:p>
    <w:p w14:paraId="7DA74DEA"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Pinigus sudaro pinigai kasoje ir banko sąskaitose. Pinigų ekvivalentai yra trumpalaikės, likvidžios investicijos, kurios gali būti greitai ir lengvai iškeičiamos į žinomą pinigų sumą. Tokių investicijų terminas neviršija trijų mėnesių, o vertės pokyčių rizika yra labai maža.</w:t>
      </w:r>
    </w:p>
    <w:p w14:paraId="16650BDD" w14:textId="77777777" w:rsidR="0036206E" w:rsidRPr="009A4355" w:rsidRDefault="0036206E" w:rsidP="0036206E">
      <w:pPr>
        <w:pStyle w:val="Antrat1"/>
        <w:numPr>
          <w:ilvl w:val="0"/>
          <w:numId w:val="2"/>
        </w:numPr>
        <w:tabs>
          <w:tab w:val="num" w:pos="360"/>
        </w:tabs>
        <w:suppressAutoHyphens/>
        <w:spacing w:before="240" w:after="60"/>
        <w:ind w:left="0" w:firstLine="0"/>
        <w:rPr>
          <w:bCs/>
          <w:szCs w:val="24"/>
        </w:rPr>
      </w:pPr>
      <w:bookmarkStart w:id="13" w:name="_Toc333413256"/>
      <w:r w:rsidRPr="009A4355">
        <w:rPr>
          <w:bCs/>
          <w:szCs w:val="24"/>
        </w:rPr>
        <w:t>Finansavimo sumos</w:t>
      </w:r>
      <w:bookmarkEnd w:id="13"/>
    </w:p>
    <w:p w14:paraId="3D84C885" w14:textId="77777777" w:rsidR="0036206E" w:rsidRPr="009A4355" w:rsidRDefault="0036206E" w:rsidP="0036206E">
      <w:pPr>
        <w:tabs>
          <w:tab w:val="left" w:pos="1701"/>
          <w:tab w:val="left" w:pos="2552"/>
        </w:tabs>
        <w:autoSpaceDE w:val="0"/>
        <w:spacing w:before="25" w:after="25"/>
        <w:ind w:firstLine="851"/>
        <w:jc w:val="both"/>
        <w:rPr>
          <w:b/>
          <w:bCs/>
          <w:sz w:val="24"/>
          <w:szCs w:val="24"/>
        </w:rPr>
      </w:pPr>
    </w:p>
    <w:p w14:paraId="2A0D68BD"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Finansavimo sumų apskaitos metodai ir taisyklės nustatyti 20-ajame viešojo sektoriaus apskaitos ir finansinės atskaitomybės standarte „Finansavimo sumos“ (toliau – 20-asis VSAFAS).</w:t>
      </w:r>
    </w:p>
    <w:p w14:paraId="5F77ED01"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Finansavimo sumos pripažįstamos, kai atitinka 20-ajame VSAFAS nustatytus kriterijus.</w:t>
      </w:r>
    </w:p>
    <w:p w14:paraId="16CC311B" w14:textId="3B9A4E05"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Finansavimo sumos – savivaldybės iš valstybės biudžeto, Europos Sąjungos (finansinė parama), užsienio valstybių ir tarptautinių organizacijų bei iš kitų šaltinių gauti arba gautini pinigai arba kitas turtas, skirtas </w:t>
      </w:r>
      <w:r w:rsidR="00A961E0">
        <w:rPr>
          <w:sz w:val="24"/>
          <w:szCs w:val="24"/>
        </w:rPr>
        <w:t>Šiaulių apskaitos centr</w:t>
      </w:r>
      <w:r w:rsidR="00E05B64">
        <w:rPr>
          <w:sz w:val="24"/>
          <w:szCs w:val="24"/>
        </w:rPr>
        <w:t>as</w:t>
      </w:r>
      <w:r w:rsidRPr="009A4355">
        <w:rPr>
          <w:sz w:val="24"/>
          <w:szCs w:val="24"/>
        </w:rPr>
        <w:t xml:space="preserve"> ir / ar įstaigos, kurios buhalterinė apskaita yra tvarkoma centralizuotai </w:t>
      </w:r>
      <w:r w:rsidR="0005625C">
        <w:rPr>
          <w:sz w:val="24"/>
          <w:szCs w:val="24"/>
        </w:rPr>
        <w:t>Apskaitos</w:t>
      </w:r>
      <w:r w:rsidRPr="009A4355">
        <w:rPr>
          <w:sz w:val="24"/>
          <w:szCs w:val="24"/>
        </w:rPr>
        <w:t xml:space="preserve"> centro, nuostatuose nustatytiems tikslams ir programoms įgyvendinti. Finansavimo sumos apima ir gautus arba gautinus pinigus, ir kitą turtą pavedimams vykdyti, kitas lėšas išlaidoms kompensuoti ir paramos būdu gautą turtą.</w:t>
      </w:r>
    </w:p>
    <w:p w14:paraId="3284A84F" w14:textId="3809384E"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Gautinos finansavimo sumos apskaitoje registruojamos kai </w:t>
      </w:r>
      <w:r w:rsidR="00A961E0">
        <w:rPr>
          <w:sz w:val="24"/>
          <w:szCs w:val="24"/>
        </w:rPr>
        <w:t>Šiaulių apskaitos centro</w:t>
      </w:r>
      <w:r w:rsidRPr="009A4355">
        <w:rPr>
          <w:sz w:val="24"/>
          <w:szCs w:val="24"/>
        </w:rPr>
        <w:t xml:space="preserve"> ir / ar įstaigos, kurios buhalterinė apskaita yra tvarkoma centralizuotai </w:t>
      </w:r>
      <w:r w:rsidR="0005625C">
        <w:rPr>
          <w:sz w:val="24"/>
          <w:szCs w:val="24"/>
        </w:rPr>
        <w:t>Apskaitos</w:t>
      </w:r>
      <w:r w:rsidRPr="009A4355">
        <w:rPr>
          <w:sz w:val="24"/>
          <w:szCs w:val="24"/>
        </w:rPr>
        <w:t xml:space="preserve"> centro, darbuotojai užtikrina, kad tenkinamos visos finansuotojo nustatytos sąlygos finansavimui gauti ir kai yra gauta įrodymų, kad finansavimo sumos bus suteiktos. </w:t>
      </w:r>
    </w:p>
    <w:p w14:paraId="2639ADD3"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Gautos (gautinos) finansavimo sumos pagal paskirtį skirstomos į:</w:t>
      </w:r>
    </w:p>
    <w:p w14:paraId="0DCE4A4D" w14:textId="77777777" w:rsidR="0036206E" w:rsidRPr="009A4355" w:rsidRDefault="0036206E" w:rsidP="0036206E">
      <w:pPr>
        <w:numPr>
          <w:ilvl w:val="1"/>
          <w:numId w:val="1"/>
        </w:numPr>
        <w:tabs>
          <w:tab w:val="left" w:pos="1134"/>
          <w:tab w:val="left" w:pos="1418"/>
          <w:tab w:val="left" w:pos="1701"/>
          <w:tab w:val="left" w:pos="2552"/>
        </w:tabs>
        <w:suppressAutoHyphens/>
        <w:autoSpaceDE w:val="0"/>
        <w:spacing w:before="25" w:after="25" w:line="300" w:lineRule="auto"/>
        <w:ind w:left="0" w:firstLine="567"/>
        <w:jc w:val="both"/>
        <w:rPr>
          <w:sz w:val="24"/>
          <w:szCs w:val="24"/>
        </w:rPr>
      </w:pPr>
      <w:r w:rsidRPr="009A4355">
        <w:rPr>
          <w:sz w:val="24"/>
          <w:szCs w:val="24"/>
        </w:rPr>
        <w:t xml:space="preserve">finansavimo sumas nepiniginiam turtui įsigyti; </w:t>
      </w:r>
    </w:p>
    <w:p w14:paraId="3E052CDC" w14:textId="77777777" w:rsidR="0036206E" w:rsidRPr="009A4355" w:rsidRDefault="0036206E" w:rsidP="0036206E">
      <w:pPr>
        <w:numPr>
          <w:ilvl w:val="1"/>
          <w:numId w:val="1"/>
        </w:numPr>
        <w:tabs>
          <w:tab w:val="left" w:pos="1134"/>
          <w:tab w:val="left" w:pos="1418"/>
          <w:tab w:val="left" w:pos="1701"/>
          <w:tab w:val="left" w:pos="2552"/>
        </w:tabs>
        <w:suppressAutoHyphens/>
        <w:autoSpaceDE w:val="0"/>
        <w:spacing w:before="25" w:after="25" w:line="300" w:lineRule="auto"/>
        <w:ind w:left="0" w:firstLine="567"/>
        <w:jc w:val="both"/>
        <w:rPr>
          <w:sz w:val="24"/>
          <w:szCs w:val="24"/>
        </w:rPr>
      </w:pPr>
      <w:r w:rsidRPr="009A4355">
        <w:rPr>
          <w:sz w:val="24"/>
          <w:szCs w:val="24"/>
        </w:rPr>
        <w:t>finansavimo sumas kitoms išlaidoms kompensuoti.</w:t>
      </w:r>
    </w:p>
    <w:p w14:paraId="6796D94C"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Finansavimo sumos nepiniginiam turtui yra gaunamos kaip nemokamai gautas ilgalaikis turtas arba atsargos, įskaitant paramą, arba kaip pinigai, skirti įsigyti ilgalaikį arba trumpalaikį nepiniginį turtą.</w:t>
      </w:r>
    </w:p>
    <w:p w14:paraId="211B2F99"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lastRenderedPageBreak/>
        <w:t>Finansavimo sumos kitoms išlaidoms yra skirtos ataskaitinio laikotarpio išlaidoms kompensuoti. Finansavimo sumomis, skirtomis kitoms išlaidoms kompensuoti, yra laikomos visos likusios finansavimo sumos, nepriskiriamos nepiniginiam turtui įsigyti.</w:t>
      </w:r>
    </w:p>
    <w:p w14:paraId="2AFDC525"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Gautos (gautinos) ir panaudotos finansavimo sumos arba jų dalis pripažįstamos finansavimo pajamomis tais laikotarpiais, kuriais patiriamos su finansavimo sumomis susijusios sąnaudos.</w:t>
      </w:r>
    </w:p>
    <w:p w14:paraId="6480D7A2"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Gautos ir perduotos kitiems viešojo sektoriaus subjektams finansavimo sumos, apskaitoje sąnaudomis nepripažįstamos. Perdavus finansavimo sumas kitiems viešojo sektoriaus subjektams, mažinamos gautos finansavimo sumos, registruojant perduotas finansavimo sumas.</w:t>
      </w:r>
    </w:p>
    <w:p w14:paraId="3DDD4EB9"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Gautos ir perduotos ne viešojo sektoriaus subjektams finansavimo sumos, registruojamos kaip sąnaudos, kartu pripažįstant finansavimo, kuris buvo skirtas šiam tikslui, pajamas.</w:t>
      </w:r>
    </w:p>
    <w:p w14:paraId="6E21E61F" w14:textId="382E6040"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Jei Šiaulių </w:t>
      </w:r>
      <w:r w:rsidR="00E05B64">
        <w:rPr>
          <w:sz w:val="24"/>
          <w:szCs w:val="24"/>
        </w:rPr>
        <w:t>a</w:t>
      </w:r>
      <w:r w:rsidR="0005625C">
        <w:rPr>
          <w:sz w:val="24"/>
          <w:szCs w:val="24"/>
        </w:rPr>
        <w:t>pskaitos</w:t>
      </w:r>
      <w:r w:rsidRPr="009A4355">
        <w:rPr>
          <w:sz w:val="24"/>
          <w:szCs w:val="24"/>
        </w:rPr>
        <w:t xml:space="preserve"> centras ir / ar įstaiga, kurios buhalterinė apskaita yra tvarkoma centralizuotai </w:t>
      </w:r>
      <w:r w:rsidR="0005625C">
        <w:rPr>
          <w:sz w:val="24"/>
          <w:szCs w:val="24"/>
        </w:rPr>
        <w:t>Apskaitos</w:t>
      </w:r>
      <w:r w:rsidRPr="009A4355">
        <w:rPr>
          <w:sz w:val="24"/>
          <w:szCs w:val="24"/>
        </w:rPr>
        <w:t xml:space="preserve"> centro, iš savo uždirbtų pajamų finansuoja kitą viešojo sektoriaus subjektą arba ne viešojo sektoriaus subjektą, apskaitoje užregistruoja finansavimo sąnaudas.</w:t>
      </w:r>
    </w:p>
    <w:p w14:paraId="25862814" w14:textId="53D034C6"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Detaliau finansavimo sumų apskaitos ypatumai nustatyti Finansavimo sumų apskaitos tvarkos apraše.</w:t>
      </w:r>
    </w:p>
    <w:p w14:paraId="26BC41A3" w14:textId="77777777" w:rsidR="0036206E" w:rsidRPr="009A4355" w:rsidRDefault="0036206E" w:rsidP="0036206E">
      <w:pPr>
        <w:pStyle w:val="Antrat1"/>
        <w:numPr>
          <w:ilvl w:val="0"/>
          <w:numId w:val="2"/>
        </w:numPr>
        <w:tabs>
          <w:tab w:val="num" w:pos="360"/>
        </w:tabs>
        <w:suppressAutoHyphens/>
        <w:spacing w:before="240" w:after="60"/>
        <w:ind w:left="0" w:firstLine="0"/>
        <w:rPr>
          <w:szCs w:val="24"/>
        </w:rPr>
      </w:pPr>
      <w:bookmarkStart w:id="14" w:name="_Toc333413257"/>
      <w:r w:rsidRPr="009A4355">
        <w:rPr>
          <w:szCs w:val="24"/>
        </w:rPr>
        <w:t>Finansiniai įsipareigojimai</w:t>
      </w:r>
      <w:bookmarkEnd w:id="14"/>
    </w:p>
    <w:p w14:paraId="1F2ED0CD" w14:textId="77777777" w:rsidR="0036206E" w:rsidRPr="009A4355" w:rsidRDefault="0036206E" w:rsidP="0036206E">
      <w:pPr>
        <w:tabs>
          <w:tab w:val="left" w:pos="1701"/>
          <w:tab w:val="left" w:pos="2552"/>
        </w:tabs>
        <w:autoSpaceDE w:val="0"/>
        <w:spacing w:before="25" w:after="25"/>
        <w:ind w:firstLine="851"/>
        <w:jc w:val="both"/>
        <w:rPr>
          <w:b/>
          <w:sz w:val="24"/>
          <w:szCs w:val="24"/>
        </w:rPr>
      </w:pPr>
    </w:p>
    <w:p w14:paraId="620CFFFE"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Finansinių įsipareigojimų apskaitos principai, metodai ir taisyklės nustatyti vadovaujantis 17-ajame VSAFAS, 18-ajame viešojo sektoriaus apskaitos ir finansinės atskaitomybės standarte „Atidėjiniai, neapibrėžtieji įsipareigojimai, neapibrėžtasis turtas ir poataskaitiniai įvykiai“ (toliau – 18-asis VSAFAS), 19-ajame viešojo sektoriaus apskaitos ir finansinės atskaitomybės standarte „Nuoma, finansinė nuoma (lizingas) ir kitos turto perdavimo sutartys“ (toliau – 19-asis VSAFAS) ir 24-ajame viešojo sektoriaus apskaitos ir finansinės atskaitomybės standarte „Su darbo santykiais susijusios išmokos“ (toliau – 24-asis VSAFAS) nustatyta tvarka.</w:t>
      </w:r>
    </w:p>
    <w:p w14:paraId="27C5A3F8"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Įsipareigojimai skirstomi į ilgalaikius ir trumpalaikius. </w:t>
      </w:r>
    </w:p>
    <w:p w14:paraId="64301BC3"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Ilgalaikiams finansiniams įsipareigojimams priskiriama: </w:t>
      </w:r>
    </w:p>
    <w:p w14:paraId="24A5EA4C" w14:textId="77777777" w:rsidR="0036206E" w:rsidRPr="009A4355" w:rsidRDefault="0036206E" w:rsidP="0036206E">
      <w:pPr>
        <w:numPr>
          <w:ilvl w:val="1"/>
          <w:numId w:val="1"/>
        </w:numPr>
        <w:tabs>
          <w:tab w:val="left" w:pos="1134"/>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ilgalaikiai atidėjiniai; </w:t>
      </w:r>
    </w:p>
    <w:p w14:paraId="0C1A3304" w14:textId="77777777" w:rsidR="0036206E" w:rsidRPr="009A4355" w:rsidRDefault="0036206E" w:rsidP="0036206E">
      <w:pPr>
        <w:numPr>
          <w:ilvl w:val="1"/>
          <w:numId w:val="1"/>
        </w:numPr>
        <w:tabs>
          <w:tab w:val="left" w:pos="1134"/>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ilgalaikiai finansinės nuomos (lizingo) įsipareigojimai; </w:t>
      </w:r>
    </w:p>
    <w:p w14:paraId="6423C5EA" w14:textId="77777777" w:rsidR="0036206E" w:rsidRPr="009A4355" w:rsidRDefault="0036206E" w:rsidP="0036206E">
      <w:pPr>
        <w:numPr>
          <w:ilvl w:val="1"/>
          <w:numId w:val="1"/>
        </w:numPr>
        <w:tabs>
          <w:tab w:val="left" w:pos="1134"/>
          <w:tab w:val="left" w:pos="1418"/>
          <w:tab w:val="left" w:pos="2552"/>
        </w:tabs>
        <w:suppressAutoHyphens/>
        <w:autoSpaceDE w:val="0"/>
        <w:spacing w:before="25" w:after="25" w:line="300" w:lineRule="auto"/>
        <w:ind w:left="0" w:firstLine="567"/>
        <w:jc w:val="both"/>
        <w:rPr>
          <w:sz w:val="24"/>
          <w:szCs w:val="24"/>
        </w:rPr>
      </w:pPr>
      <w:r w:rsidRPr="009A4355">
        <w:rPr>
          <w:sz w:val="24"/>
          <w:szCs w:val="24"/>
        </w:rPr>
        <w:t>kiti ilgalaikiai įsipareigojimai.</w:t>
      </w:r>
    </w:p>
    <w:p w14:paraId="4B6C9B51"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Trumpalaikiams finansiniams įsipareigojimams priskiriama: </w:t>
      </w:r>
    </w:p>
    <w:p w14:paraId="208F4F30" w14:textId="77777777" w:rsidR="0036206E" w:rsidRPr="009A4355" w:rsidRDefault="0036206E" w:rsidP="0036206E">
      <w:pPr>
        <w:numPr>
          <w:ilvl w:val="1"/>
          <w:numId w:val="1"/>
        </w:numPr>
        <w:tabs>
          <w:tab w:val="left" w:pos="1134"/>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trumpalaikiai atidėjiniai; </w:t>
      </w:r>
    </w:p>
    <w:p w14:paraId="34DDB955" w14:textId="77777777" w:rsidR="0036206E" w:rsidRPr="009A4355" w:rsidRDefault="0036206E" w:rsidP="0036206E">
      <w:pPr>
        <w:numPr>
          <w:ilvl w:val="1"/>
          <w:numId w:val="1"/>
        </w:numPr>
        <w:tabs>
          <w:tab w:val="left" w:pos="1134"/>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ilgalaikių įsipareigojimų einamųjų metų dalis; </w:t>
      </w:r>
    </w:p>
    <w:p w14:paraId="391BC400" w14:textId="77777777" w:rsidR="0036206E" w:rsidRPr="009A4355" w:rsidRDefault="0036206E" w:rsidP="0036206E">
      <w:pPr>
        <w:numPr>
          <w:ilvl w:val="1"/>
          <w:numId w:val="1"/>
        </w:numPr>
        <w:tabs>
          <w:tab w:val="left" w:pos="1134"/>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trumpalaikiai finansiniai įsipareigojimai; </w:t>
      </w:r>
    </w:p>
    <w:p w14:paraId="793B10D5" w14:textId="77777777" w:rsidR="0036206E" w:rsidRPr="009A4355" w:rsidRDefault="0036206E" w:rsidP="0036206E">
      <w:pPr>
        <w:numPr>
          <w:ilvl w:val="1"/>
          <w:numId w:val="1"/>
        </w:numPr>
        <w:tabs>
          <w:tab w:val="left" w:pos="1134"/>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mokėtinos dotacijos ir finansavimo sumos; </w:t>
      </w:r>
    </w:p>
    <w:p w14:paraId="6A01BD9A" w14:textId="77777777" w:rsidR="0036206E" w:rsidRPr="009A4355" w:rsidRDefault="0036206E" w:rsidP="0036206E">
      <w:pPr>
        <w:numPr>
          <w:ilvl w:val="1"/>
          <w:numId w:val="1"/>
        </w:numPr>
        <w:tabs>
          <w:tab w:val="left" w:pos="1134"/>
          <w:tab w:val="left" w:pos="1418"/>
          <w:tab w:val="left" w:pos="2552"/>
        </w:tabs>
        <w:suppressAutoHyphens/>
        <w:autoSpaceDE w:val="0"/>
        <w:spacing w:before="25" w:after="25" w:line="300" w:lineRule="auto"/>
        <w:ind w:left="0" w:firstLine="567"/>
        <w:jc w:val="both"/>
        <w:rPr>
          <w:sz w:val="24"/>
          <w:szCs w:val="24"/>
        </w:rPr>
      </w:pPr>
      <w:r w:rsidRPr="009A4355">
        <w:rPr>
          <w:sz w:val="24"/>
          <w:szCs w:val="24"/>
        </w:rPr>
        <w:t xml:space="preserve">mokėtinos sumos į biudžetus, fondus; </w:t>
      </w:r>
    </w:p>
    <w:p w14:paraId="5FD3B175" w14:textId="77777777" w:rsidR="0036206E" w:rsidRPr="009A4355" w:rsidRDefault="0036206E" w:rsidP="0036206E">
      <w:pPr>
        <w:numPr>
          <w:ilvl w:val="1"/>
          <w:numId w:val="1"/>
        </w:numPr>
        <w:tabs>
          <w:tab w:val="left" w:pos="1134"/>
          <w:tab w:val="left" w:pos="1418"/>
          <w:tab w:val="left" w:pos="2552"/>
        </w:tabs>
        <w:suppressAutoHyphens/>
        <w:autoSpaceDE w:val="0"/>
        <w:spacing w:before="25" w:after="25" w:line="300" w:lineRule="auto"/>
        <w:ind w:left="0" w:firstLine="567"/>
        <w:jc w:val="both"/>
        <w:rPr>
          <w:sz w:val="24"/>
          <w:szCs w:val="24"/>
        </w:rPr>
      </w:pPr>
      <w:r w:rsidRPr="009A4355">
        <w:rPr>
          <w:sz w:val="24"/>
          <w:szCs w:val="24"/>
        </w:rPr>
        <w:t>mokėtinos sumos, susijusios su vykdoma veikla;</w:t>
      </w:r>
    </w:p>
    <w:p w14:paraId="574BC0A6" w14:textId="77777777" w:rsidR="0036206E" w:rsidRPr="009A4355" w:rsidRDefault="0036206E" w:rsidP="0036206E">
      <w:pPr>
        <w:numPr>
          <w:ilvl w:val="1"/>
          <w:numId w:val="1"/>
        </w:numPr>
        <w:tabs>
          <w:tab w:val="left" w:pos="1134"/>
          <w:tab w:val="left" w:pos="1418"/>
          <w:tab w:val="left" w:pos="2552"/>
        </w:tabs>
        <w:suppressAutoHyphens/>
        <w:autoSpaceDE w:val="0"/>
        <w:spacing w:before="25" w:after="25" w:line="300" w:lineRule="auto"/>
        <w:ind w:left="0" w:firstLine="567"/>
        <w:jc w:val="both"/>
        <w:rPr>
          <w:sz w:val="24"/>
          <w:szCs w:val="24"/>
        </w:rPr>
      </w:pPr>
      <w:r w:rsidRPr="009A4355">
        <w:rPr>
          <w:sz w:val="24"/>
          <w:szCs w:val="24"/>
        </w:rPr>
        <w:lastRenderedPageBreak/>
        <w:t>kiti trumpalaikiai finansiniai įsipareigojimai.</w:t>
      </w:r>
    </w:p>
    <w:p w14:paraId="102A96C5"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Pirminio pripažinimo metu finansiniai įsipareigojimai įvertinami ir registruojami įsigijimo savikaina. Vėliau šie įsipareigojimai įvertinami:</w:t>
      </w:r>
    </w:p>
    <w:p w14:paraId="4CE6BDB6" w14:textId="77777777" w:rsidR="0036206E" w:rsidRPr="009A4355" w:rsidRDefault="0036206E" w:rsidP="0036206E">
      <w:pPr>
        <w:numPr>
          <w:ilvl w:val="1"/>
          <w:numId w:val="1"/>
        </w:numPr>
        <w:tabs>
          <w:tab w:val="left" w:pos="1134"/>
          <w:tab w:val="left" w:pos="1418"/>
          <w:tab w:val="left" w:pos="1701"/>
          <w:tab w:val="left" w:pos="2552"/>
        </w:tabs>
        <w:suppressAutoHyphens/>
        <w:autoSpaceDE w:val="0"/>
        <w:spacing w:before="25" w:after="25" w:line="300" w:lineRule="auto"/>
        <w:ind w:left="0" w:firstLine="567"/>
        <w:jc w:val="both"/>
        <w:rPr>
          <w:sz w:val="24"/>
          <w:szCs w:val="24"/>
        </w:rPr>
      </w:pPr>
      <w:r w:rsidRPr="009A4355">
        <w:rPr>
          <w:sz w:val="24"/>
          <w:szCs w:val="24"/>
        </w:rPr>
        <w:t xml:space="preserve">ilgalaikiai finansiniai įsipareigojimai – amortizuota savikaina; </w:t>
      </w:r>
    </w:p>
    <w:p w14:paraId="4B08C728" w14:textId="77777777" w:rsidR="0036206E" w:rsidRPr="009A4355" w:rsidRDefault="0036206E" w:rsidP="0036206E">
      <w:pPr>
        <w:numPr>
          <w:ilvl w:val="1"/>
          <w:numId w:val="1"/>
        </w:numPr>
        <w:tabs>
          <w:tab w:val="left" w:pos="1134"/>
          <w:tab w:val="left" w:pos="1418"/>
          <w:tab w:val="left" w:pos="1701"/>
          <w:tab w:val="left" w:pos="2552"/>
        </w:tabs>
        <w:suppressAutoHyphens/>
        <w:autoSpaceDE w:val="0"/>
        <w:spacing w:before="25" w:after="25" w:line="300" w:lineRule="auto"/>
        <w:ind w:left="0" w:firstLine="567"/>
        <w:jc w:val="both"/>
        <w:rPr>
          <w:sz w:val="24"/>
          <w:szCs w:val="24"/>
        </w:rPr>
      </w:pPr>
      <w:r w:rsidRPr="009A4355">
        <w:rPr>
          <w:sz w:val="24"/>
          <w:szCs w:val="24"/>
        </w:rPr>
        <w:t xml:space="preserve">trumpalaikiai finansiniai įsipareigojimai – įsigijimo savikaina, išskyrus atvejus, kai 17 VSAFAS numato išimtis dėl amortizuotos savikainos skaičiavimo arba amortizuotos savikainos pokytis yra nereikšmingas, t.y. kai pokytis nesudaro 10 proc. įsigijimo savikainos vertės. </w:t>
      </w:r>
    </w:p>
    <w:p w14:paraId="2ACD33C8" w14:textId="18B36DB3"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Detaliau įsipareigojimų apskaitos ypatumai aprašyti Ilgalaikių ir trumpalaikių įsipareigojimų apskaitos tvarkos apraše.</w:t>
      </w:r>
    </w:p>
    <w:p w14:paraId="1D4848DD" w14:textId="77777777" w:rsidR="0036206E" w:rsidRPr="009A4355" w:rsidRDefault="0036206E" w:rsidP="0036206E">
      <w:pPr>
        <w:pStyle w:val="Antrat1"/>
        <w:numPr>
          <w:ilvl w:val="0"/>
          <w:numId w:val="2"/>
        </w:numPr>
        <w:tabs>
          <w:tab w:val="num" w:pos="360"/>
        </w:tabs>
        <w:suppressAutoHyphens/>
        <w:spacing w:before="240" w:after="60"/>
        <w:ind w:left="0" w:firstLine="0"/>
        <w:rPr>
          <w:bCs/>
          <w:szCs w:val="24"/>
        </w:rPr>
      </w:pPr>
      <w:bookmarkStart w:id="15" w:name="_Toc333413258"/>
      <w:r w:rsidRPr="009A4355">
        <w:rPr>
          <w:bCs/>
          <w:szCs w:val="24"/>
        </w:rPr>
        <w:t>Atidėjiniai</w:t>
      </w:r>
      <w:bookmarkEnd w:id="15"/>
    </w:p>
    <w:p w14:paraId="79200B84" w14:textId="77777777" w:rsidR="0036206E" w:rsidRPr="009A4355" w:rsidRDefault="0036206E" w:rsidP="0036206E">
      <w:pPr>
        <w:tabs>
          <w:tab w:val="left" w:pos="1701"/>
          <w:tab w:val="left" w:pos="2552"/>
        </w:tabs>
        <w:autoSpaceDE w:val="0"/>
        <w:spacing w:before="25" w:after="25"/>
        <w:ind w:firstLine="851"/>
        <w:jc w:val="both"/>
        <w:rPr>
          <w:b/>
          <w:bCs/>
          <w:sz w:val="24"/>
          <w:szCs w:val="24"/>
        </w:rPr>
      </w:pPr>
    </w:p>
    <w:p w14:paraId="5D66C0DC" w14:textId="697FBE9C"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Atidėjiniai pripažįstami ir registruojami apskaitoje tada ir tik tada, kai dėl įvykio praeityje Šiaulių </w:t>
      </w:r>
      <w:r w:rsidR="00E05B64">
        <w:rPr>
          <w:sz w:val="24"/>
          <w:szCs w:val="24"/>
        </w:rPr>
        <w:t>a</w:t>
      </w:r>
      <w:r w:rsidR="0005625C">
        <w:rPr>
          <w:sz w:val="24"/>
          <w:szCs w:val="24"/>
        </w:rPr>
        <w:t>pskaitos</w:t>
      </w:r>
      <w:r w:rsidRPr="009A4355">
        <w:rPr>
          <w:sz w:val="24"/>
          <w:szCs w:val="24"/>
        </w:rPr>
        <w:t xml:space="preserve"> centras ar įstaiga, kurios buhalterinė apskaita yra tvarkoma centralizuotai </w:t>
      </w:r>
      <w:r w:rsidR="0005625C">
        <w:rPr>
          <w:sz w:val="24"/>
          <w:szCs w:val="24"/>
        </w:rPr>
        <w:t>Apskaitos</w:t>
      </w:r>
      <w:r w:rsidRPr="009A4355">
        <w:rPr>
          <w:sz w:val="24"/>
          <w:szCs w:val="24"/>
        </w:rPr>
        <w:t xml:space="preserve"> centro, turi dabartinę teisinę prievolę ar neatšaukiamą pasižadėjimą, ir tikėtina, kad jam įvykdyti bus reikalingi ištekliai, o įsipareigojimo suma gali būti patikimai įvertinta. Jei patenkinamos ne visos šios sąlygos, atidėjiniai nėra pripažįstami, o tiktai informacija apie susijusį su tikėtina sumokėti suma neapibrėžtąjį įsipareigojimą yra pateikiama finansinių ataskaitų aiškinamajame rašte (toliau – Aiškinamasis raštas). Atidėjiniai yra peržiūrimi paskutinę kiekvieno ataskaitinio laikotarpio dieną ir koreguojami, atsižvelgiant į naujus įvykius ar aplinkybes, kad parodytų tiksliausią dabartinį įvertinimą.</w:t>
      </w:r>
    </w:p>
    <w:p w14:paraId="4A01A624" w14:textId="61D0943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Detaliau atidėjinių apskaitos ypatumai aprašyti Ilgalaikių ir trumpalaikių įsipareigojimų apskaitos tvarkos apraše.</w:t>
      </w:r>
    </w:p>
    <w:p w14:paraId="3C4F9456" w14:textId="77777777" w:rsidR="0036206E" w:rsidRPr="009A4355" w:rsidRDefault="0036206E" w:rsidP="0036206E">
      <w:pPr>
        <w:pStyle w:val="Antrat1"/>
        <w:numPr>
          <w:ilvl w:val="0"/>
          <w:numId w:val="2"/>
        </w:numPr>
        <w:tabs>
          <w:tab w:val="num" w:pos="360"/>
        </w:tabs>
        <w:suppressAutoHyphens/>
        <w:spacing w:before="240" w:after="60"/>
        <w:ind w:left="0" w:firstLine="0"/>
        <w:rPr>
          <w:bCs/>
          <w:szCs w:val="24"/>
        </w:rPr>
      </w:pPr>
      <w:bookmarkStart w:id="16" w:name="_Toc333413259"/>
      <w:r w:rsidRPr="009A4355">
        <w:rPr>
          <w:bCs/>
          <w:szCs w:val="24"/>
        </w:rPr>
        <w:t>Nuoma</w:t>
      </w:r>
      <w:bookmarkEnd w:id="16"/>
    </w:p>
    <w:p w14:paraId="53FA783D" w14:textId="77777777" w:rsidR="0036206E" w:rsidRPr="009A4355" w:rsidRDefault="0036206E" w:rsidP="0036206E">
      <w:pPr>
        <w:tabs>
          <w:tab w:val="left" w:pos="1701"/>
          <w:tab w:val="left" w:pos="2552"/>
        </w:tabs>
        <w:autoSpaceDE w:val="0"/>
        <w:spacing w:before="25" w:after="25"/>
        <w:ind w:firstLine="851"/>
        <w:jc w:val="both"/>
        <w:rPr>
          <w:b/>
          <w:bCs/>
          <w:sz w:val="24"/>
          <w:szCs w:val="24"/>
        </w:rPr>
      </w:pPr>
    </w:p>
    <w:p w14:paraId="4AE3A390"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Registruojant apskaitoje nuomos sutartims taikomas turinio viršenybės prieš formą principas. Ar nuoma bus laikoma veiklos nuoma, ar finansine nuoma, priklauso ne nuo sutarties formos, o nuo jos turinio ir ekonominės prasmės.</w:t>
      </w:r>
    </w:p>
    <w:p w14:paraId="1A069844"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Nuomos sandoriai grupuojami į veiklos nuomos ar finansinės nuomos (lizingo) sandorius, atsižvelgiant į tai, kiek turto nuosavybės teikiamos naudos ir rizikos tenka nuomotojui ir kiek nuomininkui. </w:t>
      </w:r>
    </w:p>
    <w:p w14:paraId="0A0C3116"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Nuoma yra laikoma finansine nuoma, jei iš esmės visa su turto nuosavybe susijusi nauda ir didžioji dalis rizikos perduodama nuomininkui. Nuoma apskaitoje laikoma finansine nuoma, jeigu sutartyje yra nustatyta (arba sutarties sąlygos apsprendžia) bent viena iš šių sąlygų:</w:t>
      </w:r>
    </w:p>
    <w:p w14:paraId="10C3DE4E" w14:textId="77777777" w:rsidR="0036206E" w:rsidRPr="009A4355" w:rsidRDefault="0036206E" w:rsidP="0036206E">
      <w:pPr>
        <w:numPr>
          <w:ilvl w:val="1"/>
          <w:numId w:val="1"/>
        </w:numPr>
        <w:tabs>
          <w:tab w:val="left" w:pos="1418"/>
          <w:tab w:val="left" w:pos="1701"/>
          <w:tab w:val="left" w:pos="2552"/>
        </w:tabs>
        <w:suppressAutoHyphens/>
        <w:autoSpaceDE w:val="0"/>
        <w:spacing w:before="25" w:after="25" w:line="300" w:lineRule="auto"/>
        <w:ind w:left="0" w:firstLine="567"/>
        <w:jc w:val="both"/>
        <w:rPr>
          <w:sz w:val="24"/>
          <w:szCs w:val="24"/>
        </w:rPr>
      </w:pPr>
      <w:r w:rsidRPr="009A4355">
        <w:rPr>
          <w:sz w:val="24"/>
          <w:szCs w:val="24"/>
        </w:rPr>
        <w:t xml:space="preserve">nuomos laikotarpio pabaigoje nuomotojas perduoda nuomininkui turto nuosavybės teisę; </w:t>
      </w:r>
    </w:p>
    <w:p w14:paraId="45340A7C" w14:textId="77777777" w:rsidR="0036206E" w:rsidRPr="009A4355" w:rsidRDefault="0036206E" w:rsidP="0036206E">
      <w:pPr>
        <w:numPr>
          <w:ilvl w:val="1"/>
          <w:numId w:val="1"/>
        </w:numPr>
        <w:tabs>
          <w:tab w:val="left" w:pos="1418"/>
          <w:tab w:val="left" w:pos="1701"/>
          <w:tab w:val="left" w:pos="2552"/>
        </w:tabs>
        <w:suppressAutoHyphens/>
        <w:autoSpaceDE w:val="0"/>
        <w:spacing w:before="25" w:after="25" w:line="300" w:lineRule="auto"/>
        <w:ind w:left="0" w:firstLine="567"/>
        <w:jc w:val="both"/>
        <w:rPr>
          <w:sz w:val="24"/>
          <w:szCs w:val="24"/>
        </w:rPr>
      </w:pPr>
      <w:r w:rsidRPr="009A4355">
        <w:rPr>
          <w:sz w:val="24"/>
          <w:szCs w:val="24"/>
        </w:rPr>
        <w:t xml:space="preserve">nuomos laikotarpio pabaigoje nuomininkas turi teisę įsigyti turtą už kainą, kuri, tikimasi, bus reikšmingai mažesnė (daugiau nei 30 proc.) už jo tikrąją vertę nuomos laikotarpio pabaigoje, ir nuomos laikotarpio pradžioje labai tikėtina, kad šia teise bus pasinaudota; </w:t>
      </w:r>
    </w:p>
    <w:p w14:paraId="78832111" w14:textId="77777777" w:rsidR="0036206E" w:rsidRPr="009A4355" w:rsidRDefault="0036206E" w:rsidP="0036206E">
      <w:pPr>
        <w:numPr>
          <w:ilvl w:val="1"/>
          <w:numId w:val="1"/>
        </w:numPr>
        <w:tabs>
          <w:tab w:val="left" w:pos="1418"/>
          <w:tab w:val="left" w:pos="1701"/>
          <w:tab w:val="left" w:pos="2552"/>
        </w:tabs>
        <w:suppressAutoHyphens/>
        <w:autoSpaceDE w:val="0"/>
        <w:spacing w:before="25" w:after="25" w:line="300" w:lineRule="auto"/>
        <w:ind w:left="0" w:firstLine="567"/>
        <w:jc w:val="both"/>
        <w:rPr>
          <w:sz w:val="24"/>
          <w:szCs w:val="24"/>
        </w:rPr>
      </w:pPr>
      <w:r w:rsidRPr="009A4355">
        <w:rPr>
          <w:sz w:val="24"/>
          <w:szCs w:val="24"/>
        </w:rPr>
        <w:lastRenderedPageBreak/>
        <w:t xml:space="preserve">nuomos laikotarpis apima lygią ar ilgesnę nei 75 procentai turto ekonominio naudingo tarnavimo laiko dalį, net jei turto nuosavybės teisės nenumatoma perduoti; </w:t>
      </w:r>
    </w:p>
    <w:p w14:paraId="59988A33" w14:textId="77777777" w:rsidR="0036206E" w:rsidRPr="009A4355" w:rsidRDefault="0036206E" w:rsidP="0036206E">
      <w:pPr>
        <w:numPr>
          <w:ilvl w:val="1"/>
          <w:numId w:val="1"/>
        </w:numPr>
        <w:tabs>
          <w:tab w:val="left" w:pos="1418"/>
          <w:tab w:val="left" w:pos="1701"/>
          <w:tab w:val="left" w:pos="2552"/>
        </w:tabs>
        <w:suppressAutoHyphens/>
        <w:autoSpaceDE w:val="0"/>
        <w:spacing w:before="25" w:after="25" w:line="300" w:lineRule="auto"/>
        <w:ind w:left="0" w:firstLine="567"/>
        <w:jc w:val="both"/>
        <w:rPr>
          <w:sz w:val="24"/>
          <w:szCs w:val="24"/>
        </w:rPr>
      </w:pPr>
      <w:r w:rsidRPr="009A4355">
        <w:rPr>
          <w:sz w:val="24"/>
          <w:szCs w:val="24"/>
        </w:rPr>
        <w:t xml:space="preserve">nuomos laikotarpio pradžioje dabartinė pagrindinių nuomos įmokų vertė sudaro ne mažiau kaip 90 procentų nuomojamo turto tikrosios vertės; </w:t>
      </w:r>
    </w:p>
    <w:p w14:paraId="4BFABEA3" w14:textId="77777777" w:rsidR="0036206E" w:rsidRPr="009A4355" w:rsidRDefault="0036206E" w:rsidP="0036206E">
      <w:pPr>
        <w:numPr>
          <w:ilvl w:val="1"/>
          <w:numId w:val="1"/>
        </w:numPr>
        <w:tabs>
          <w:tab w:val="left" w:pos="1418"/>
          <w:tab w:val="left" w:pos="1701"/>
          <w:tab w:val="left" w:pos="2552"/>
        </w:tabs>
        <w:suppressAutoHyphens/>
        <w:autoSpaceDE w:val="0"/>
        <w:spacing w:before="25" w:after="25" w:line="300" w:lineRule="auto"/>
        <w:ind w:left="0" w:firstLine="567"/>
        <w:jc w:val="both"/>
        <w:rPr>
          <w:sz w:val="24"/>
          <w:szCs w:val="24"/>
        </w:rPr>
      </w:pPr>
      <w:r w:rsidRPr="009A4355">
        <w:rPr>
          <w:sz w:val="24"/>
          <w:szCs w:val="24"/>
        </w:rPr>
        <w:t>nuomojamas turtas yra specifinės paskirties, šio turto savybės ir paskirtis negali būti lengvai pakeičiami ir, neatlikus didesnių pakeitimų, juo naudotis galėtų tik nuomininkas.</w:t>
      </w:r>
    </w:p>
    <w:p w14:paraId="6D705392"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Apskaitoje registruojamos finansinės nuomos įmokos yra padalijamos, išskiriant turto vertės dengimo sumą, palūkanas ir kitas įmokas (kompensuotinas nuomos sumas, neapibrėžtus nuomos mokesčius ir pan., jei jie yra numatyti finansinės nuomos sutartyje).</w:t>
      </w:r>
    </w:p>
    <w:p w14:paraId="0942F883" w14:textId="77777777" w:rsidR="0036206E" w:rsidRPr="009A4355" w:rsidRDefault="0036206E" w:rsidP="0036206E">
      <w:pPr>
        <w:widowControl w:val="0"/>
        <w:numPr>
          <w:ilvl w:val="0"/>
          <w:numId w:val="1"/>
        </w:numPr>
        <w:shd w:val="clear" w:color="auto" w:fill="FFFFFF"/>
        <w:tabs>
          <w:tab w:val="left" w:pos="1134"/>
          <w:tab w:val="left" w:pos="1701"/>
          <w:tab w:val="left" w:pos="2552"/>
        </w:tabs>
        <w:suppressAutoHyphens/>
        <w:autoSpaceDE w:val="0"/>
        <w:spacing w:before="25" w:after="25" w:line="300" w:lineRule="auto"/>
        <w:ind w:firstLine="567"/>
        <w:jc w:val="both"/>
        <w:rPr>
          <w:bCs/>
          <w:iCs/>
          <w:sz w:val="24"/>
          <w:szCs w:val="24"/>
        </w:rPr>
      </w:pPr>
      <w:r w:rsidRPr="009A4355">
        <w:rPr>
          <w:sz w:val="24"/>
          <w:szCs w:val="24"/>
        </w:rPr>
        <w:t>Palūkanos priskiriamos finansinės ir investicinės veiklos sąnaudoms ir apskaitoje yra registruojamos kaupimo principu, t. y. registruojamos tą ataskaitinį laikotarpį, už kurį apskaičiuojamos ateityje mokėtinos palūkanos. Finansinės nuomos būdu įsigyto ilgalaikio materialiojo turto nudėvimoji vertė paskirstoma per visą jo naudingo tarnavimo laiką, kaip nurodyta I</w:t>
      </w:r>
      <w:r w:rsidRPr="009A4355">
        <w:rPr>
          <w:bCs/>
          <w:iCs/>
          <w:sz w:val="24"/>
          <w:szCs w:val="24"/>
        </w:rPr>
        <w:t xml:space="preserve">lgalaikio materialiojo turto apskaitos tvarkos apraše. </w:t>
      </w:r>
    </w:p>
    <w:p w14:paraId="69445F6D" w14:textId="49525722" w:rsidR="0036206E" w:rsidRPr="009A4355" w:rsidRDefault="0036206E" w:rsidP="0036206E">
      <w:pPr>
        <w:numPr>
          <w:ilvl w:val="0"/>
          <w:numId w:val="1"/>
        </w:numPr>
        <w:tabs>
          <w:tab w:val="left" w:pos="1134"/>
          <w:tab w:val="left" w:pos="1701"/>
          <w:tab w:val="left" w:pos="2552"/>
        </w:tabs>
        <w:suppressAutoHyphens/>
        <w:spacing w:before="25" w:after="25" w:line="300" w:lineRule="auto"/>
        <w:ind w:firstLine="567"/>
        <w:jc w:val="both"/>
        <w:rPr>
          <w:sz w:val="24"/>
          <w:szCs w:val="24"/>
        </w:rPr>
      </w:pPr>
      <w:r w:rsidRPr="009A4355">
        <w:rPr>
          <w:sz w:val="24"/>
          <w:szCs w:val="24"/>
        </w:rPr>
        <w:t>Jei parduotas turtas po pardavimo yra išsinuomojamas pagal atgalinės finansinės nuomos sutartį, pelnas, gautas pardavus turtą, tą laikotarpį, kurį turtas buvo parduotas, nepripažįstamas. Šiaulių</w:t>
      </w:r>
      <w:r w:rsidR="00E05B64">
        <w:rPr>
          <w:sz w:val="24"/>
          <w:szCs w:val="24"/>
        </w:rPr>
        <w:t xml:space="preserve"> a</w:t>
      </w:r>
      <w:r w:rsidR="0005625C">
        <w:rPr>
          <w:sz w:val="24"/>
          <w:szCs w:val="24"/>
        </w:rPr>
        <w:t>pskaitos</w:t>
      </w:r>
      <w:r w:rsidRPr="009A4355">
        <w:rPr>
          <w:sz w:val="24"/>
          <w:szCs w:val="24"/>
        </w:rPr>
        <w:t xml:space="preserve"> centras ir / ar įstaiga, kurios buhalterinė apskaita yra tvarkoma centralizuotai </w:t>
      </w:r>
      <w:r w:rsidR="0005625C">
        <w:rPr>
          <w:sz w:val="24"/>
          <w:szCs w:val="24"/>
        </w:rPr>
        <w:t>Apskaitos</w:t>
      </w:r>
      <w:r w:rsidRPr="009A4355">
        <w:rPr>
          <w:sz w:val="24"/>
          <w:szCs w:val="24"/>
        </w:rPr>
        <w:t xml:space="preserve"> centro, pelną, gautą pardavus turtą, registruoja apskaitoje kaip būsimųjų laikotarpių pajamas ir nudėvi per likusį atgalinės finansinės nuomos būdu įsigyto turto naudingo tarnavimo laiką, apskaičiuota nusidėvėjimo suma mažindama nusidėvėjimo sąnaudas. Atgalinės finansinės nuomos sutarties ekonominė prasmė prilyginama paskolai, užtikrintai įkeitimu, kai finansinės nuomos paslaugos teikėjas skolina finansinės nuomos paslaugos gavėjui pinigus, kaip užstatą naudodamas nupirktą ir išnuomotą turtą.</w:t>
      </w:r>
    </w:p>
    <w:p w14:paraId="7F0DCE62" w14:textId="4245AA9A" w:rsidR="00C23DD5" w:rsidRDefault="0036206E" w:rsidP="0036206E">
      <w:pPr>
        <w:widowControl w:val="0"/>
        <w:numPr>
          <w:ilvl w:val="0"/>
          <w:numId w:val="1"/>
        </w:numPr>
        <w:shd w:val="clear" w:color="auto" w:fill="FFFFFF"/>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Nuoma laikoma veiklos nuoma, kai didžioji dalis su turto nuosavybe susijusios rizikos ir naudos neperduodama nuomininkui, o lieka nuomotojui. Nuomos įmokos pagal veiklos nuomos sutartį yra registruojamos apskaitoje kaip sąnaudos tolygiai (tiesiniu metodu) per nuomos laikotarpį.</w:t>
      </w:r>
    </w:p>
    <w:p w14:paraId="78146A79" w14:textId="1BF62889" w:rsidR="0036206E" w:rsidRPr="009A4355" w:rsidRDefault="00C23DD5" w:rsidP="00C23DD5">
      <w:pPr>
        <w:spacing w:after="160" w:line="259" w:lineRule="auto"/>
        <w:rPr>
          <w:sz w:val="24"/>
          <w:szCs w:val="24"/>
        </w:rPr>
      </w:pPr>
      <w:r>
        <w:rPr>
          <w:sz w:val="24"/>
          <w:szCs w:val="24"/>
        </w:rPr>
        <w:br w:type="page"/>
      </w:r>
    </w:p>
    <w:p w14:paraId="4FB3741F" w14:textId="77777777" w:rsidR="0036206E" w:rsidRPr="009A4355" w:rsidRDefault="0036206E" w:rsidP="0036206E">
      <w:pPr>
        <w:pStyle w:val="Antrat1"/>
        <w:numPr>
          <w:ilvl w:val="0"/>
          <w:numId w:val="2"/>
        </w:numPr>
        <w:tabs>
          <w:tab w:val="num" w:pos="360"/>
        </w:tabs>
        <w:suppressAutoHyphens/>
        <w:spacing w:before="240" w:after="60"/>
        <w:ind w:left="0" w:firstLine="0"/>
        <w:rPr>
          <w:bCs/>
          <w:szCs w:val="24"/>
        </w:rPr>
      </w:pPr>
      <w:bookmarkStart w:id="17" w:name="_Toc333413260"/>
      <w:r w:rsidRPr="009A4355">
        <w:rPr>
          <w:bCs/>
          <w:szCs w:val="24"/>
        </w:rPr>
        <w:lastRenderedPageBreak/>
        <w:t>Pajamos</w:t>
      </w:r>
      <w:bookmarkEnd w:id="17"/>
    </w:p>
    <w:p w14:paraId="327AA01B" w14:textId="77777777" w:rsidR="0036206E" w:rsidRPr="009A4355" w:rsidRDefault="0036206E" w:rsidP="0036206E">
      <w:pPr>
        <w:tabs>
          <w:tab w:val="left" w:pos="1701"/>
          <w:tab w:val="left" w:pos="2552"/>
        </w:tabs>
        <w:autoSpaceDE w:val="0"/>
        <w:spacing w:before="25" w:after="25"/>
        <w:ind w:firstLine="851"/>
        <w:jc w:val="both"/>
        <w:rPr>
          <w:b/>
          <w:bCs/>
          <w:sz w:val="24"/>
          <w:szCs w:val="24"/>
        </w:rPr>
      </w:pPr>
    </w:p>
    <w:p w14:paraId="255CF34B"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Pajamų apskaitos principai, metodai ir taisyklės apskaitos politikoje nustatyti vadovaujantis 10-ajame VSAFAS „Kitos pajamos“ (toliau – 10-asis VSAFAS) ir 20-ajame VSAFAS nustatyta tvarka.</w:t>
      </w:r>
    </w:p>
    <w:p w14:paraId="79EE42A8"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Pajamų apskaitai taikomas kaupimo principas. Finansavimo pajamos pripažįstamos tuo pačiu laikotarpiu, kai yra patiriamos su šiomis pajamomis susijusios sąnaudos. Registruojant visas su finansavimo pajamų pripažinimu susijusias ūkines operacijas, panaudojant detalizuojančius požymius būtina nurodyti, kokios valstybės funkcijos ir kurios programos vykdymui buvo pripažintos finansavimo pajamos.</w:t>
      </w:r>
    </w:p>
    <w:p w14:paraId="448032FF" w14:textId="5EE61EEC"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Pajamos, išskyrus finansavimo pajamas, pripažįstamos, kai tikėtina, kad Šiaulių miesto savivaldybės </w:t>
      </w:r>
      <w:r w:rsidR="0005625C">
        <w:rPr>
          <w:sz w:val="24"/>
          <w:szCs w:val="24"/>
        </w:rPr>
        <w:t>Apskaitos</w:t>
      </w:r>
      <w:r w:rsidRPr="009A4355">
        <w:rPr>
          <w:sz w:val="24"/>
          <w:szCs w:val="24"/>
        </w:rPr>
        <w:t xml:space="preserve"> centras ir / ar įstaiga, kurios buhalterinė apskaita yra tvarkoma centralizuotai </w:t>
      </w:r>
      <w:r w:rsidR="0005625C">
        <w:rPr>
          <w:sz w:val="24"/>
          <w:szCs w:val="24"/>
        </w:rPr>
        <w:t>Apskaitos</w:t>
      </w:r>
      <w:r w:rsidRPr="009A4355">
        <w:rPr>
          <w:sz w:val="24"/>
          <w:szCs w:val="24"/>
        </w:rPr>
        <w:t xml:space="preserve"> centro, gaus su sandoriu susijusią ekonominę naudą, kai galima patikimai įvertinti pajamų sumą ir kai  galima patikimai įvertinti su pajamų uždirbimu susijusias sąnaudas.</w:t>
      </w:r>
    </w:p>
    <w:p w14:paraId="0531462B" w14:textId="3A04458A"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Pajamomis laikoma tik </w:t>
      </w:r>
      <w:r w:rsidR="00A961E0">
        <w:rPr>
          <w:sz w:val="24"/>
          <w:szCs w:val="24"/>
        </w:rPr>
        <w:t>Šiaulių apskaitos centro</w:t>
      </w:r>
      <w:r w:rsidRPr="009A4355">
        <w:rPr>
          <w:sz w:val="24"/>
          <w:szCs w:val="24"/>
        </w:rPr>
        <w:t xml:space="preserve"> ir / ar įstaigos, kurios buhalterinė apskaita yra tvarkoma centralizuotai </w:t>
      </w:r>
      <w:r w:rsidR="0005625C">
        <w:rPr>
          <w:sz w:val="24"/>
          <w:szCs w:val="24"/>
        </w:rPr>
        <w:t>Apskaitos</w:t>
      </w:r>
      <w:r w:rsidRPr="009A4355">
        <w:rPr>
          <w:sz w:val="24"/>
          <w:szCs w:val="24"/>
        </w:rPr>
        <w:t xml:space="preserve"> centro, gaunama ekonominė nauda. Pajamomis nepripažįstamos trečiųjų asmenų vardu surinktos sumos, kadangi tai nėra  gaunama ekonominė nauda. Jei Šiaulių </w:t>
      </w:r>
      <w:r w:rsidR="00E05B64">
        <w:rPr>
          <w:sz w:val="24"/>
          <w:szCs w:val="24"/>
        </w:rPr>
        <w:t>a</w:t>
      </w:r>
      <w:r w:rsidR="0005625C">
        <w:rPr>
          <w:sz w:val="24"/>
          <w:szCs w:val="24"/>
        </w:rPr>
        <w:t>pskaitos</w:t>
      </w:r>
      <w:r w:rsidRPr="009A4355">
        <w:rPr>
          <w:sz w:val="24"/>
          <w:szCs w:val="24"/>
        </w:rPr>
        <w:t xml:space="preserve"> centras ir / ar įstaiga, kurios buhalterinė apskaita yra tvarkoma centralizuotai </w:t>
      </w:r>
      <w:r w:rsidR="0005625C">
        <w:rPr>
          <w:sz w:val="24"/>
          <w:szCs w:val="24"/>
        </w:rPr>
        <w:t>Apskaitos</w:t>
      </w:r>
      <w:r w:rsidRPr="009A4355">
        <w:rPr>
          <w:sz w:val="24"/>
          <w:szCs w:val="24"/>
        </w:rPr>
        <w:t xml:space="preserve"> centro, yra atsakinga už tam tikrų sumų administravimą ir surinkimą, tačiau teisės aktų nustatyta tvarka privalo pervesti surinktas sumas į biudžetą ir neturi teisės šių sumų ar jų dalies atgauti tą patį ar vėlesniais ataskaitiniais laikotarpiais, registruojant pajamas kartu registruojamos į biudžetą pervestinos sumos.</w:t>
      </w:r>
    </w:p>
    <w:p w14:paraId="4E5D97D1"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Pajamos registruojamos apskaitoje ir rodomos finansinėse ataskaitose tą ataskaitinį laikotarpį, kurį yra uždirbamos, t. y. kurį suteikiamos paslaugos ar parduodamas turtas ar kt., nepriklausomai nuo pinigų gavimo momento.</w:t>
      </w:r>
    </w:p>
    <w:p w14:paraId="77960F9A" w14:textId="77A194DB"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Detaliau pajamų apskaitos ypatumai aprašomi Pajamų apskaitos tvarkos apraše, Finansavimo sumų apskaitos tvarkos apraše ir Finansinės ir investicinės veiklos pajamų ir sąnaudų apskaitos tvarkos apraše.</w:t>
      </w:r>
    </w:p>
    <w:p w14:paraId="52E18F9D" w14:textId="77777777" w:rsidR="0036206E" w:rsidRPr="009A4355" w:rsidRDefault="0036206E" w:rsidP="0036206E">
      <w:pPr>
        <w:pStyle w:val="Antrat1"/>
        <w:numPr>
          <w:ilvl w:val="0"/>
          <w:numId w:val="2"/>
        </w:numPr>
        <w:tabs>
          <w:tab w:val="num" w:pos="360"/>
        </w:tabs>
        <w:suppressAutoHyphens/>
        <w:spacing w:before="240" w:after="60"/>
        <w:ind w:left="0" w:firstLine="0"/>
        <w:rPr>
          <w:bCs/>
          <w:szCs w:val="24"/>
        </w:rPr>
      </w:pPr>
      <w:bookmarkStart w:id="18" w:name="_Toc333413261"/>
      <w:r w:rsidRPr="009A4355">
        <w:rPr>
          <w:bCs/>
          <w:szCs w:val="24"/>
        </w:rPr>
        <w:t>Sąnaudos</w:t>
      </w:r>
      <w:bookmarkEnd w:id="18"/>
    </w:p>
    <w:p w14:paraId="324F5FDD" w14:textId="77777777" w:rsidR="0036206E" w:rsidRPr="009A4355" w:rsidRDefault="0036206E" w:rsidP="0036206E">
      <w:pPr>
        <w:tabs>
          <w:tab w:val="left" w:pos="1701"/>
          <w:tab w:val="left" w:pos="2552"/>
        </w:tabs>
        <w:autoSpaceDE w:val="0"/>
        <w:spacing w:before="25" w:after="25"/>
        <w:ind w:firstLine="567"/>
        <w:jc w:val="both"/>
        <w:rPr>
          <w:b/>
          <w:bCs/>
          <w:color w:val="FF0000"/>
          <w:sz w:val="24"/>
          <w:szCs w:val="24"/>
        </w:rPr>
      </w:pPr>
    </w:p>
    <w:p w14:paraId="2A1D755B"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Sąnaudų apskaitos principai, metodai ir taisyklės nustatyti 11-ajame viešojo sektoriaus apskaitos ir finansinės atskaitomybės standarte „Sąnaudos“ (toliau – 11-asis VSAFAS). Sąnaudų, susijusių su konkrečių turto, finansavimo sumų ir įsipareigojimų straipsnių apskaita, principai nustatyti šių straipsnių apskaitą reglamentuojančiuose VSAFAS.</w:t>
      </w:r>
    </w:p>
    <w:p w14:paraId="472BF641"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w:t>
      </w:r>
    </w:p>
    <w:p w14:paraId="7C92FF6A"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lastRenderedPageBreak/>
        <w:t>Sąnaudų dydis įvertinamas sumokėta arba mokėtina pinigų arba jų ekvivalentų suma. Tais atvejais, kai numatytas ilgas atsiskaitymo laikotarpis ir palūkanos nėra išskirtos iš bendros mokėtinos sumos, sąnaudų dydis įvertinamas diskontuojant atsiskaitymo sumą taikant rinkos palūkanų normą.</w:t>
      </w:r>
    </w:p>
    <w:p w14:paraId="2E5D839D" w14:textId="5C04D39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iCs/>
          <w:sz w:val="24"/>
          <w:szCs w:val="24"/>
        </w:rPr>
      </w:pPr>
      <w:r w:rsidRPr="009A4355">
        <w:rPr>
          <w:sz w:val="24"/>
          <w:szCs w:val="24"/>
        </w:rPr>
        <w:t>Detaliau sąnaudų apskaitos ypatumai aprašomi Sąnaudų apskaitos tvarkos apraše ir Finansinės ir investicinės veiklos pajamų ir sąnaudų apskaitos tvarkos apraše</w:t>
      </w:r>
      <w:r w:rsidRPr="009A4355">
        <w:rPr>
          <w:iCs/>
          <w:sz w:val="24"/>
          <w:szCs w:val="24"/>
        </w:rPr>
        <w:t>.</w:t>
      </w:r>
    </w:p>
    <w:p w14:paraId="548EEC7C" w14:textId="77777777" w:rsidR="0036206E" w:rsidRPr="009A4355" w:rsidRDefault="0036206E" w:rsidP="0036206E">
      <w:pPr>
        <w:pStyle w:val="Antrat1"/>
        <w:numPr>
          <w:ilvl w:val="0"/>
          <w:numId w:val="2"/>
        </w:numPr>
        <w:tabs>
          <w:tab w:val="num" w:pos="360"/>
        </w:tabs>
        <w:suppressAutoHyphens/>
        <w:spacing w:before="240" w:after="60"/>
        <w:ind w:left="0" w:firstLine="0"/>
        <w:rPr>
          <w:bCs/>
          <w:szCs w:val="24"/>
        </w:rPr>
      </w:pPr>
      <w:bookmarkStart w:id="19" w:name="_Toc333413262"/>
      <w:r w:rsidRPr="009A4355">
        <w:rPr>
          <w:bCs/>
          <w:szCs w:val="24"/>
        </w:rPr>
        <w:t>Sandoriai užsienio valiuta</w:t>
      </w:r>
      <w:bookmarkEnd w:id="19"/>
    </w:p>
    <w:p w14:paraId="0A1331B5" w14:textId="77777777" w:rsidR="0036206E" w:rsidRPr="009A4355" w:rsidRDefault="0036206E" w:rsidP="0036206E">
      <w:pPr>
        <w:tabs>
          <w:tab w:val="left" w:pos="1701"/>
          <w:tab w:val="left" w:pos="2552"/>
        </w:tabs>
        <w:autoSpaceDE w:val="0"/>
        <w:spacing w:before="25" w:after="25"/>
        <w:ind w:firstLine="851"/>
        <w:jc w:val="both"/>
        <w:rPr>
          <w:b/>
          <w:bCs/>
          <w:sz w:val="24"/>
          <w:szCs w:val="24"/>
        </w:rPr>
      </w:pPr>
    </w:p>
    <w:p w14:paraId="1D66AC5F"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Sandorių užsienio valiuta apskaitos principai nustatyti 21-ajame viešojo sektoriaus ir finansinės atskaitomybės standarte „Sandoriai užsienio valiuta“ (toliau – 21-asis VSAFAS).</w:t>
      </w:r>
    </w:p>
    <w:p w14:paraId="06EF7429"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Sandoriai užsienio valiuta pirminio pripažinimo metu registruojami apskaitoje Buhalterinės apskaitos įstatyme nustatyta tvarka. Pelnas ir nuostoliai iš sandorių užsienio valiuta bei iš užsienio valiuta išreikšto turto ir įsipareigojimų likučių perkainojimo dieną yra registruojami finansinės ir investicinės veiklos pajamų ar sąnaudų sąskaitose.</w:t>
      </w:r>
    </w:p>
    <w:p w14:paraId="2B47EC7D"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Valiutinių straipsnių likučiai ataskaitinio laikotarpio pabaigoje perskaičiuojami pagal Buhalterinės apskaitos įstatyme numatytą tvarką. </w:t>
      </w:r>
    </w:p>
    <w:p w14:paraId="0148359B" w14:textId="7EA4BC51"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Detaliau užsienio valiutos kurso pasikeitimo apskaitos ypatumai aprašomi Finansinės ir investicinės veiklos pajamų ir sąnaudų apskaitos tvarkos apraše.</w:t>
      </w:r>
    </w:p>
    <w:p w14:paraId="4A3D25A5" w14:textId="77777777" w:rsidR="0036206E" w:rsidRPr="009A4355" w:rsidRDefault="0036206E" w:rsidP="0036206E">
      <w:pPr>
        <w:pStyle w:val="Antrat1"/>
        <w:numPr>
          <w:ilvl w:val="0"/>
          <w:numId w:val="2"/>
        </w:numPr>
        <w:tabs>
          <w:tab w:val="num" w:pos="360"/>
        </w:tabs>
        <w:suppressAutoHyphens/>
        <w:spacing w:before="240" w:after="60"/>
        <w:ind w:left="0" w:firstLine="0"/>
        <w:rPr>
          <w:bCs/>
          <w:szCs w:val="24"/>
        </w:rPr>
      </w:pPr>
      <w:bookmarkStart w:id="20" w:name="_Toc333413263"/>
      <w:r w:rsidRPr="009A4355">
        <w:rPr>
          <w:bCs/>
          <w:szCs w:val="24"/>
        </w:rPr>
        <w:t>Turto nuvertėjimas</w:t>
      </w:r>
      <w:bookmarkEnd w:id="20"/>
    </w:p>
    <w:p w14:paraId="26D9F679" w14:textId="77777777" w:rsidR="0036206E" w:rsidRPr="009A4355" w:rsidRDefault="0036206E" w:rsidP="0036206E">
      <w:pPr>
        <w:tabs>
          <w:tab w:val="left" w:pos="1701"/>
          <w:tab w:val="left" w:pos="2552"/>
        </w:tabs>
        <w:autoSpaceDE w:val="0"/>
        <w:spacing w:before="25" w:after="25"/>
        <w:ind w:firstLine="851"/>
        <w:jc w:val="both"/>
        <w:rPr>
          <w:b/>
          <w:bCs/>
          <w:sz w:val="24"/>
          <w:szCs w:val="24"/>
        </w:rPr>
      </w:pPr>
    </w:p>
    <w:p w14:paraId="12D1427F"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Turto nuvertėjimo apskaitos principai, metodai ir taisyklės nustatyti 8-ajame VSAFAS, 17-ajame VSAFAS ir 22-ajame VSAFAS.</w:t>
      </w:r>
    </w:p>
    <w:p w14:paraId="00F0C101" w14:textId="3D2AEC02"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Nuostoliai dėl turto nuvertėjimo apskaitoje pripažįstami pagal nuvertėjimo požymius. Sudarydama finansinių ataskaitų rinkinį, Šiaulių </w:t>
      </w:r>
      <w:r w:rsidR="00E05B64">
        <w:rPr>
          <w:sz w:val="24"/>
          <w:szCs w:val="24"/>
        </w:rPr>
        <w:t>a</w:t>
      </w:r>
      <w:r w:rsidR="0005625C">
        <w:rPr>
          <w:sz w:val="24"/>
          <w:szCs w:val="24"/>
        </w:rPr>
        <w:t>pskaitos</w:t>
      </w:r>
      <w:r w:rsidRPr="009A4355">
        <w:rPr>
          <w:sz w:val="24"/>
          <w:szCs w:val="24"/>
        </w:rPr>
        <w:t xml:space="preserve"> centras ir / ar įstaiga, kurios buhalterinė apskaita yra tvarkoma centralizuotai </w:t>
      </w:r>
      <w:r w:rsidR="0005625C">
        <w:rPr>
          <w:sz w:val="24"/>
          <w:szCs w:val="24"/>
        </w:rPr>
        <w:t>Apskaitos</w:t>
      </w:r>
      <w:r w:rsidRPr="009A4355">
        <w:rPr>
          <w:sz w:val="24"/>
          <w:szCs w:val="24"/>
        </w:rPr>
        <w:t xml:space="preserve"> centro, nustato, ar yra turto nuvertėjimo požymių. Jeigu yra vidinių ar išorinių nuvertėjimo požymių, nustatoma turto atsiperkamoji vertė ir palyginama su turto balansine verte.</w:t>
      </w:r>
    </w:p>
    <w:p w14:paraId="2F29060D" w14:textId="77777777" w:rsidR="0036206E" w:rsidRPr="009A4355" w:rsidRDefault="0036206E" w:rsidP="0036206E">
      <w:pPr>
        <w:numPr>
          <w:ilvl w:val="0"/>
          <w:numId w:val="1"/>
        </w:numPr>
        <w:tabs>
          <w:tab w:val="left" w:pos="1134"/>
          <w:tab w:val="left" w:pos="1701"/>
          <w:tab w:val="left" w:pos="2552"/>
        </w:tabs>
        <w:suppressAutoHyphens/>
        <w:autoSpaceDE w:val="0"/>
        <w:spacing w:before="25" w:after="25" w:line="300" w:lineRule="auto"/>
        <w:ind w:firstLine="567"/>
        <w:jc w:val="both"/>
        <w:rPr>
          <w:sz w:val="24"/>
          <w:szCs w:val="24"/>
        </w:rPr>
      </w:pPr>
      <w:r w:rsidRPr="009A4355">
        <w:rPr>
          <w:sz w:val="24"/>
          <w:szCs w:val="24"/>
        </w:rPr>
        <w:t>Nuostoliai dėl turto nuvertėjimo apskaitoje registruojami apskaičiuotų nuostolių suma mažinant turto balansinę vertę bei ta pačia suma registruojant ataskaitinio laikotarpio pagrindinės arba kitos veiklos sąnaudas.</w:t>
      </w:r>
    </w:p>
    <w:p w14:paraId="53D9ED86" w14:textId="77777777"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Turto nuvertėjimas nėra tolygus turto nurašymui. Turto nuvertėjimo atveju yra mažinama turto vieneto balansinė vertė, tačiau išsaugoma informacija apie turto įsigijimo savikainą, t. y. turto vieneto įsigijimo savikaina apskaitoje lieka tokia pati kaip iki nuvertėjimo nustatymo, o nuvertėjimas registruojamas atskiroje sąskaitoje. Turto nuvertėjimas apskaitoje yra registruojamas ne didesne verte nei turto balansinė vertė.</w:t>
      </w:r>
    </w:p>
    <w:p w14:paraId="6A7A19FC" w14:textId="77777777"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lastRenderedPageBreak/>
        <w:t>Kai vėlesnį ataskaitinį laikotarpį, pasikeitus aplinkybėms, atkuriama anksčiau pripažinta turto nuvertėjimo suma, turto balansinė vertė po nuvertėjimo atkūrimo negali viršyti jo balansinės vertės, kuri būtų buvusi, jeigu turto nuvertėjimas nebūtų buvęs pripažintas.</w:t>
      </w:r>
    </w:p>
    <w:p w14:paraId="6943DB12" w14:textId="77777777"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Pripažinus ilgalaikio materialiojo ar nematerialiojo turto nuvertėjimo nuostolį, perskaičiuojamos būsimiesiems ataskaitiniam laikotarpiams tenkančios turto nusidėvėjimo (amortizacijos) sumos, kad turto nudėvimoji (amortizuojamoji) vertė po nuvertėjimo būtų tolygiai paskirstyta per visą likusį jo naudingo tarnavimo laiką, t. y. nuvertėjimo suma nudėvima per likusį naudingo tarnavimo laiką, mažinant nusidėvėjimo sąnaudas.</w:t>
      </w:r>
    </w:p>
    <w:p w14:paraId="6B382B69" w14:textId="21CF6708"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Detaliau turto nuvertėjimo apskaitos ypatumai aprašomi Ilgalaikio materialiojo turto apskaitos tvarkos apraše, Nematerialiojo turto apskaitos tvarkos apraše, Atsargų apskaitos tvarkos apraše bei Išankstinių apmokėjimų bei gautinų sumų apskaitos tvarkos apraše.</w:t>
      </w:r>
    </w:p>
    <w:p w14:paraId="64E64E3C" w14:textId="77777777" w:rsidR="0036206E" w:rsidRPr="009A4355" w:rsidRDefault="0036206E" w:rsidP="0036206E">
      <w:pPr>
        <w:pStyle w:val="Antrat1"/>
        <w:numPr>
          <w:ilvl w:val="0"/>
          <w:numId w:val="2"/>
        </w:numPr>
        <w:tabs>
          <w:tab w:val="num" w:pos="360"/>
        </w:tabs>
        <w:suppressAutoHyphens/>
        <w:spacing w:before="240" w:after="60"/>
        <w:ind w:left="0" w:firstLine="0"/>
        <w:rPr>
          <w:bCs/>
          <w:szCs w:val="24"/>
        </w:rPr>
      </w:pPr>
      <w:bookmarkStart w:id="21" w:name="_Toc333413264"/>
      <w:r w:rsidRPr="009A4355">
        <w:rPr>
          <w:bCs/>
          <w:szCs w:val="24"/>
        </w:rPr>
        <w:t>Neapibrėžtieji įsipareigojimai ir neapibrėžtasis turtas</w:t>
      </w:r>
      <w:bookmarkEnd w:id="21"/>
    </w:p>
    <w:p w14:paraId="72542DA2" w14:textId="77777777" w:rsidR="0036206E" w:rsidRPr="009A4355" w:rsidRDefault="0036206E" w:rsidP="0036206E">
      <w:pPr>
        <w:tabs>
          <w:tab w:val="left" w:pos="1701"/>
          <w:tab w:val="left" w:pos="2552"/>
        </w:tabs>
        <w:autoSpaceDE w:val="0"/>
        <w:spacing w:before="25" w:after="25"/>
        <w:ind w:firstLine="851"/>
        <w:jc w:val="both"/>
        <w:rPr>
          <w:b/>
          <w:bCs/>
          <w:sz w:val="24"/>
          <w:szCs w:val="24"/>
        </w:rPr>
      </w:pPr>
    </w:p>
    <w:p w14:paraId="226797E4" w14:textId="77777777"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Neapibrėžtųjų įsipareigojimų ir neapibrėžtojo turto apskaitos principai nustatyti 18-ajame VSAFAS.</w:t>
      </w:r>
    </w:p>
    <w:p w14:paraId="7B3AB900" w14:textId="7D28E1DD"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Šiaulių </w:t>
      </w:r>
      <w:r w:rsidR="00E05B64">
        <w:rPr>
          <w:sz w:val="24"/>
          <w:szCs w:val="24"/>
        </w:rPr>
        <w:t>a</w:t>
      </w:r>
      <w:r w:rsidR="0005625C">
        <w:rPr>
          <w:sz w:val="24"/>
          <w:szCs w:val="24"/>
        </w:rPr>
        <w:t>pskaitos</w:t>
      </w:r>
      <w:r w:rsidRPr="009A4355">
        <w:rPr>
          <w:sz w:val="24"/>
          <w:szCs w:val="24"/>
        </w:rPr>
        <w:t xml:space="preserve"> centras ir / ar įstaiga, kurios buhalterinė apskaita yra tvarkoma centralizuotai </w:t>
      </w:r>
      <w:r w:rsidR="0005625C">
        <w:rPr>
          <w:sz w:val="24"/>
          <w:szCs w:val="24"/>
        </w:rPr>
        <w:t>Apskaitos</w:t>
      </w:r>
      <w:r w:rsidRPr="009A4355">
        <w:rPr>
          <w:sz w:val="24"/>
          <w:szCs w:val="24"/>
        </w:rPr>
        <w:t xml:space="preserve"> centro, nepripažįsta neapibrėžtųjų įsipareigojimų ir neapibrėžtojo turto balanso sąskaitose, tačiau neapibrėžtieji įsipareigojimai ir neapibrėžtasis turtas registruojami nebalansinėse sąskaitose. Neapibrėžtieji įsipareigojimai nerodomi nei finansinės būklės ataskaitoje, nei veiklos rezultatų ataskaitoje, o informacija apie juos pateikiama aiškinamajame rašte. Kai tikimybė, kad reikės panaudoti turtą įsipareigojimui apmokėti yra labai maža, informacija apie juos aiškinamajame rašte nebūtina. Informacija apie neapibrėžtąjį turtą ir įsipareigojimus turi būti peržiūrima ne rečiau negu kiekvieno ataskaitinio laikotarpio paskutinę dieną, siekiant užtikrinti, kad pasikeitimai būtų tinkamai atskleisti aiškinamajame rašte.</w:t>
      </w:r>
    </w:p>
    <w:p w14:paraId="16D83787" w14:textId="67EF1A7D" w:rsidR="0020130F"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Neapibrėžtasis turtas finansinėse ataskaitose neparodomas, kol nėra aišku, ar jis duos Šiaulių </w:t>
      </w:r>
      <w:r w:rsidR="00E05B64">
        <w:rPr>
          <w:sz w:val="24"/>
          <w:szCs w:val="24"/>
        </w:rPr>
        <w:t>a</w:t>
      </w:r>
      <w:r w:rsidR="0005625C">
        <w:rPr>
          <w:sz w:val="24"/>
          <w:szCs w:val="24"/>
        </w:rPr>
        <w:t>pskaitos</w:t>
      </w:r>
      <w:r w:rsidRPr="009A4355">
        <w:rPr>
          <w:sz w:val="24"/>
          <w:szCs w:val="24"/>
        </w:rPr>
        <w:t xml:space="preserve"> centrui ir / ar įstaigai, kurios buhalterinė apskaita yra tvarkoma centralizuotai </w:t>
      </w:r>
      <w:r w:rsidR="0005625C">
        <w:rPr>
          <w:sz w:val="24"/>
          <w:szCs w:val="24"/>
        </w:rPr>
        <w:t>Apskaitos</w:t>
      </w:r>
      <w:r w:rsidRPr="009A4355">
        <w:rPr>
          <w:sz w:val="24"/>
          <w:szCs w:val="24"/>
        </w:rPr>
        <w:t xml:space="preserve"> centro, ekonominės naudos. Jei ekonominė nauda tikėtina, tačiau nėra žinoma, kad ji bus gauta, informacija apie neapibrėžtąjį turtą pateikiama aiškinamajame rašte.</w:t>
      </w:r>
    </w:p>
    <w:p w14:paraId="7FD6F9B3" w14:textId="77777777" w:rsidR="0036206E" w:rsidRPr="009A4355" w:rsidRDefault="0036206E" w:rsidP="0036206E">
      <w:pPr>
        <w:pStyle w:val="Antrat1"/>
        <w:numPr>
          <w:ilvl w:val="0"/>
          <w:numId w:val="2"/>
        </w:numPr>
        <w:tabs>
          <w:tab w:val="num" w:pos="360"/>
        </w:tabs>
        <w:suppressAutoHyphens/>
        <w:spacing w:before="240" w:after="60"/>
        <w:ind w:left="0" w:firstLine="0"/>
        <w:rPr>
          <w:szCs w:val="24"/>
        </w:rPr>
      </w:pPr>
      <w:bookmarkStart w:id="22" w:name="_Toc333413265"/>
      <w:r w:rsidRPr="009A4355">
        <w:rPr>
          <w:szCs w:val="24"/>
        </w:rPr>
        <w:t>Grynasis turtas</w:t>
      </w:r>
      <w:bookmarkEnd w:id="22"/>
    </w:p>
    <w:p w14:paraId="7536490D" w14:textId="77777777" w:rsidR="0036206E" w:rsidRPr="0020130F" w:rsidRDefault="0036206E" w:rsidP="0036206E">
      <w:pPr>
        <w:spacing w:line="320" w:lineRule="atLeast"/>
        <w:ind w:firstLine="567"/>
        <w:jc w:val="both"/>
        <w:rPr>
          <w:sz w:val="24"/>
          <w:szCs w:val="24"/>
        </w:rPr>
      </w:pPr>
    </w:p>
    <w:p w14:paraId="3E9D6FD5" w14:textId="77777777" w:rsidR="0036206E" w:rsidRPr="009A4355" w:rsidRDefault="0036206E" w:rsidP="0036206E">
      <w:pPr>
        <w:numPr>
          <w:ilvl w:val="0"/>
          <w:numId w:val="1"/>
        </w:numPr>
        <w:tabs>
          <w:tab w:val="left" w:pos="1276"/>
          <w:tab w:val="left" w:pos="1800"/>
        </w:tabs>
        <w:autoSpaceDE w:val="0"/>
        <w:autoSpaceDN w:val="0"/>
        <w:adjustRightInd w:val="0"/>
        <w:spacing w:line="300" w:lineRule="auto"/>
        <w:ind w:firstLine="567"/>
        <w:jc w:val="both"/>
        <w:rPr>
          <w:rFonts w:eastAsia="Calibri"/>
          <w:sz w:val="24"/>
          <w:szCs w:val="24"/>
        </w:rPr>
      </w:pPr>
      <w:r w:rsidRPr="009A4355">
        <w:rPr>
          <w:rFonts w:eastAsia="Calibri"/>
          <w:sz w:val="24"/>
          <w:szCs w:val="24"/>
        </w:rPr>
        <w:t xml:space="preserve">Finansinių metų pradžioje praėjusių metų perviršis ar deficitas, užregistruotas sąskaitoje 3110001 „Einamųjų metų perviršis ar deficitas (išskyrus nuosavybės metodo įtaką)“ , pripažįstamas ankstesnių metų perviršiu ar deficitu ir perkeliamas į 3110002 sąskaitą „ Sukauptas ankstesnių metų perviršis ar deficitas (išskyrus nuosavybės metodo įtaką)“, o nuosavybės metodo įtaka užregistruota sąskaitoje 3120001 „Einamųjų metų nuosavybės metodo įtaka“ pripažįstama ankstesnių metų </w:t>
      </w:r>
      <w:r w:rsidRPr="009A4355">
        <w:rPr>
          <w:rFonts w:eastAsia="Calibri"/>
          <w:sz w:val="24"/>
          <w:szCs w:val="24"/>
        </w:rPr>
        <w:lastRenderedPageBreak/>
        <w:t>nuosavybės metodo įtaka ir perkeliama į 3120002 sąskaitą  „Sukaupta ankstesnių metų nuosavybės metodo įtaka“.</w:t>
      </w:r>
    </w:p>
    <w:p w14:paraId="38D81ED0" w14:textId="77777777" w:rsidR="0036206E" w:rsidRPr="009A4355" w:rsidRDefault="0036206E" w:rsidP="0036206E">
      <w:pPr>
        <w:pStyle w:val="Antrat1"/>
        <w:numPr>
          <w:ilvl w:val="0"/>
          <w:numId w:val="2"/>
        </w:numPr>
        <w:tabs>
          <w:tab w:val="num" w:pos="360"/>
        </w:tabs>
        <w:suppressAutoHyphens/>
        <w:spacing w:before="240" w:after="60"/>
        <w:ind w:left="0" w:firstLine="0"/>
        <w:rPr>
          <w:bCs/>
          <w:szCs w:val="24"/>
        </w:rPr>
      </w:pPr>
      <w:bookmarkStart w:id="23" w:name="_Toc333413266"/>
      <w:r w:rsidRPr="009A4355">
        <w:rPr>
          <w:bCs/>
          <w:szCs w:val="24"/>
        </w:rPr>
        <w:t>Poataskaitiniai įvykiai</w:t>
      </w:r>
      <w:bookmarkEnd w:id="23"/>
    </w:p>
    <w:p w14:paraId="5622E2A2" w14:textId="77777777" w:rsidR="0036206E" w:rsidRPr="009A4355" w:rsidRDefault="0036206E" w:rsidP="0036206E">
      <w:pPr>
        <w:tabs>
          <w:tab w:val="left" w:pos="1701"/>
          <w:tab w:val="left" w:pos="2552"/>
        </w:tabs>
        <w:autoSpaceDE w:val="0"/>
        <w:spacing w:before="25" w:after="25"/>
        <w:ind w:firstLine="851"/>
        <w:jc w:val="both"/>
        <w:rPr>
          <w:b/>
          <w:bCs/>
          <w:sz w:val="24"/>
          <w:szCs w:val="24"/>
        </w:rPr>
      </w:pPr>
    </w:p>
    <w:p w14:paraId="135D4F39" w14:textId="77777777"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Poataskaitinių įvykių apskaitos ir pateikimo finansinėse ataskaitose taisyklės pateiktos 18-ajame VSAFAS.</w:t>
      </w:r>
    </w:p>
    <w:p w14:paraId="7DB50689" w14:textId="28678503"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Poataskaitiniai įvykiai, kurie suteikia papildomos informacijos apie </w:t>
      </w:r>
      <w:r w:rsidR="00A961E0">
        <w:rPr>
          <w:sz w:val="24"/>
          <w:szCs w:val="24"/>
        </w:rPr>
        <w:t>Šiaulių apskaitos centro</w:t>
      </w:r>
      <w:r w:rsidRPr="009A4355">
        <w:rPr>
          <w:sz w:val="24"/>
          <w:szCs w:val="24"/>
        </w:rPr>
        <w:t xml:space="preserve"> ir / ar įstaigos, kurios buhalterinė apskaita yra tvarkoma centralizuotai </w:t>
      </w:r>
      <w:r w:rsidR="0005625C">
        <w:rPr>
          <w:sz w:val="24"/>
          <w:szCs w:val="24"/>
        </w:rPr>
        <w:t>Apskaitos</w:t>
      </w:r>
      <w:r w:rsidRPr="009A4355">
        <w:rPr>
          <w:sz w:val="24"/>
          <w:szCs w:val="24"/>
        </w:rPr>
        <w:t xml:space="preserve"> centro, finansinę padėtį paskutinę ataskaitinio laikotarpio dieną yra laikomi koreguojančiais įvykiais ir atsižvelgiant į jų įtakos reikšmę parengtoms finansinėms ataskaitoms, yra parodomi finansinės būklės, veiklos rezultatų ir pinigų srautų ataskaitose. </w:t>
      </w:r>
    </w:p>
    <w:p w14:paraId="24C8A4E4" w14:textId="77777777"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Nekoreguojantys poataskaitiniai įvykiai aprašomi aiškinamajame rašte, kai jie reikšmingi.</w:t>
      </w:r>
    </w:p>
    <w:p w14:paraId="406A80B1" w14:textId="77777777" w:rsidR="0036206E" w:rsidRPr="009A4355" w:rsidRDefault="0036206E" w:rsidP="0036206E">
      <w:pPr>
        <w:pStyle w:val="Antrat1"/>
        <w:numPr>
          <w:ilvl w:val="0"/>
          <w:numId w:val="2"/>
        </w:numPr>
        <w:tabs>
          <w:tab w:val="num" w:pos="360"/>
        </w:tabs>
        <w:suppressAutoHyphens/>
        <w:spacing w:before="240" w:after="60"/>
        <w:ind w:left="0" w:firstLine="0"/>
        <w:rPr>
          <w:bCs/>
          <w:szCs w:val="24"/>
        </w:rPr>
      </w:pPr>
      <w:bookmarkStart w:id="24" w:name="_Toc333413267"/>
      <w:r w:rsidRPr="009A4355">
        <w:rPr>
          <w:bCs/>
          <w:szCs w:val="24"/>
        </w:rPr>
        <w:t>Tarpusavio užskaitos ir palyginamieji skaičiai</w:t>
      </w:r>
      <w:bookmarkEnd w:id="24"/>
    </w:p>
    <w:p w14:paraId="50D7D32D" w14:textId="77777777" w:rsidR="0036206E" w:rsidRPr="009A4355" w:rsidRDefault="0036206E" w:rsidP="0036206E">
      <w:pPr>
        <w:tabs>
          <w:tab w:val="left" w:pos="1701"/>
          <w:tab w:val="left" w:pos="2552"/>
        </w:tabs>
        <w:autoSpaceDE w:val="0"/>
        <w:spacing w:before="25" w:after="25"/>
        <w:ind w:firstLine="851"/>
        <w:jc w:val="both"/>
        <w:rPr>
          <w:b/>
          <w:bCs/>
          <w:sz w:val="24"/>
          <w:szCs w:val="24"/>
        </w:rPr>
      </w:pPr>
    </w:p>
    <w:p w14:paraId="02CD4D21" w14:textId="77777777"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709"/>
        <w:jc w:val="both"/>
        <w:rPr>
          <w:sz w:val="24"/>
          <w:szCs w:val="24"/>
        </w:rPr>
      </w:pPr>
      <w:r w:rsidRPr="009A4355">
        <w:rPr>
          <w:sz w:val="24"/>
          <w:szCs w:val="24"/>
        </w:rPr>
        <w:t>Sudarant finansinių ataskaitų rinkinį, turtas ir įsipareigojimai bei pajamos ir sąnaudos nėra užskaitomos tarpusavyje, išskyrus atvejus, kai konkretus VSAFAS reikalauja būtent tokios užskaitos (pavyzdžiui, dėl draudiminio įvykio patirtos sąnaudos yra užskaitomos su gauta draudimo išmoka).</w:t>
      </w:r>
    </w:p>
    <w:p w14:paraId="19148E0F" w14:textId="77777777"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709"/>
        <w:jc w:val="both"/>
        <w:rPr>
          <w:sz w:val="24"/>
          <w:szCs w:val="24"/>
        </w:rPr>
      </w:pPr>
      <w:r w:rsidRPr="009A4355">
        <w:rPr>
          <w:sz w:val="24"/>
          <w:szCs w:val="24"/>
        </w:rPr>
        <w:t>Palyginamieji skaičiai yra koreguojami, kad atitiktų ataskaitinių metų finansinius rezultatus. Apskaitos principų bei apskaitinių įverčių pasikeitimai, sudarant ataskaitinio laikotarpio finansinių ataskaitų rinkinį, pateikiami aiškinamajame rašte.</w:t>
      </w:r>
    </w:p>
    <w:p w14:paraId="449A893A" w14:textId="77777777" w:rsidR="0036206E" w:rsidRPr="009A4355" w:rsidRDefault="0036206E" w:rsidP="0036206E">
      <w:pPr>
        <w:pStyle w:val="Antrat1"/>
        <w:numPr>
          <w:ilvl w:val="0"/>
          <w:numId w:val="2"/>
        </w:numPr>
        <w:suppressAutoHyphens/>
        <w:spacing w:before="240" w:after="60"/>
        <w:ind w:left="0" w:firstLine="273"/>
        <w:rPr>
          <w:bCs/>
          <w:szCs w:val="24"/>
        </w:rPr>
      </w:pPr>
      <w:bookmarkStart w:id="25" w:name="_Toc333413268"/>
      <w:r w:rsidRPr="009A4355">
        <w:rPr>
          <w:bCs/>
          <w:szCs w:val="24"/>
        </w:rPr>
        <w:t>Informacija apie segmentus</w:t>
      </w:r>
      <w:bookmarkEnd w:id="25"/>
    </w:p>
    <w:p w14:paraId="778F5441" w14:textId="77777777" w:rsidR="0036206E" w:rsidRPr="009A4355" w:rsidRDefault="0036206E" w:rsidP="0036206E">
      <w:pPr>
        <w:tabs>
          <w:tab w:val="left" w:pos="1701"/>
          <w:tab w:val="left" w:pos="2552"/>
        </w:tabs>
        <w:autoSpaceDE w:val="0"/>
        <w:spacing w:before="25" w:after="25"/>
        <w:ind w:firstLine="851"/>
        <w:jc w:val="both"/>
        <w:rPr>
          <w:b/>
          <w:bCs/>
          <w:sz w:val="24"/>
          <w:szCs w:val="24"/>
        </w:rPr>
      </w:pPr>
    </w:p>
    <w:p w14:paraId="50A027D1" w14:textId="77777777"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Informacijos pagal segmentus pateikimo finansinėse ataskaitose reikalavimai nustatyti 25-ajame viešojo sektoriaus apskaitos ir finansinės atskaitomybės standarte „Segmentai“, (toliau – 25-asis VSAFAS).</w:t>
      </w:r>
    </w:p>
    <w:p w14:paraId="2B244D7A" w14:textId="11EA5FCC"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Šiaulių </w:t>
      </w:r>
      <w:r w:rsidR="00E05B64">
        <w:rPr>
          <w:sz w:val="24"/>
          <w:szCs w:val="24"/>
        </w:rPr>
        <w:t>a</w:t>
      </w:r>
      <w:r w:rsidR="0005625C">
        <w:rPr>
          <w:sz w:val="24"/>
          <w:szCs w:val="24"/>
        </w:rPr>
        <w:t>pskaitos</w:t>
      </w:r>
      <w:r w:rsidRPr="009A4355">
        <w:rPr>
          <w:sz w:val="24"/>
          <w:szCs w:val="24"/>
        </w:rPr>
        <w:t xml:space="preserve"> centras ir / ar įstaiga, kurios buhalterinė apskaita yra tvarkoma centralizuotai </w:t>
      </w:r>
      <w:r w:rsidR="0005625C">
        <w:rPr>
          <w:sz w:val="24"/>
          <w:szCs w:val="24"/>
        </w:rPr>
        <w:t>Apskaitos</w:t>
      </w:r>
      <w:r w:rsidRPr="009A4355">
        <w:rPr>
          <w:sz w:val="24"/>
          <w:szCs w:val="24"/>
        </w:rPr>
        <w:t xml:space="preserve"> centro, tvarko apskaitą pagal segmentus. Segmentai – veiklos dalys, apimančios vienarūšes teikiamas viešąsias paslaugas pagal vykdomas valstybės funkcijas, programas ir valstybės biudžetų išlaidų ekonomines klasifikacijas. </w:t>
      </w:r>
    </w:p>
    <w:p w14:paraId="2ABCFEEA" w14:textId="179BBBE1" w:rsidR="0036206E" w:rsidRPr="009A4355" w:rsidRDefault="0036206E" w:rsidP="0036206E">
      <w:pPr>
        <w:numPr>
          <w:ilvl w:val="0"/>
          <w:numId w:val="1"/>
        </w:numPr>
        <w:tabs>
          <w:tab w:val="left" w:pos="1276"/>
          <w:tab w:val="left" w:pos="1701"/>
          <w:tab w:val="left" w:pos="2693"/>
        </w:tabs>
        <w:suppressAutoHyphens/>
        <w:autoSpaceDE w:val="0"/>
        <w:spacing w:before="25" w:after="25" w:line="300" w:lineRule="auto"/>
        <w:ind w:firstLine="567"/>
        <w:jc w:val="both"/>
        <w:rPr>
          <w:sz w:val="24"/>
          <w:szCs w:val="24"/>
        </w:rPr>
      </w:pPr>
      <w:r w:rsidRPr="009A4355">
        <w:rPr>
          <w:sz w:val="24"/>
          <w:szCs w:val="24"/>
        </w:rPr>
        <w:t xml:space="preserve">Šiaulių </w:t>
      </w:r>
      <w:r w:rsidR="00E05B64">
        <w:rPr>
          <w:sz w:val="24"/>
          <w:szCs w:val="24"/>
        </w:rPr>
        <w:t>a</w:t>
      </w:r>
      <w:r w:rsidR="0005625C">
        <w:rPr>
          <w:sz w:val="24"/>
          <w:szCs w:val="24"/>
        </w:rPr>
        <w:t>pskaitos</w:t>
      </w:r>
      <w:r w:rsidRPr="009A4355">
        <w:rPr>
          <w:sz w:val="24"/>
          <w:szCs w:val="24"/>
        </w:rPr>
        <w:t xml:space="preserve"> centras ir / ar įstaigos, kurių buhalterinė apskaita yra tvarkoma centralizuotai </w:t>
      </w:r>
      <w:r w:rsidR="0005625C">
        <w:rPr>
          <w:sz w:val="24"/>
          <w:szCs w:val="24"/>
        </w:rPr>
        <w:t>Apskaitos</w:t>
      </w:r>
      <w:r w:rsidRPr="009A4355">
        <w:rPr>
          <w:sz w:val="24"/>
          <w:szCs w:val="24"/>
        </w:rPr>
        <w:t xml:space="preserve"> centro, išskiria šiuos segmentus:</w:t>
      </w:r>
    </w:p>
    <w:p w14:paraId="2F8C1653" w14:textId="77777777" w:rsidR="0036206E" w:rsidRPr="009A4355" w:rsidRDefault="0036206E" w:rsidP="0036206E">
      <w:pPr>
        <w:numPr>
          <w:ilvl w:val="1"/>
          <w:numId w:val="1"/>
        </w:numPr>
        <w:tabs>
          <w:tab w:val="left" w:pos="1560"/>
          <w:tab w:val="left" w:pos="1701"/>
          <w:tab w:val="left" w:pos="2693"/>
        </w:tabs>
        <w:suppressAutoHyphens/>
        <w:spacing w:before="25" w:after="25" w:line="300" w:lineRule="auto"/>
        <w:ind w:left="0" w:firstLine="567"/>
        <w:jc w:val="both"/>
        <w:rPr>
          <w:sz w:val="24"/>
          <w:szCs w:val="24"/>
        </w:rPr>
      </w:pPr>
      <w:r w:rsidRPr="009A4355">
        <w:rPr>
          <w:sz w:val="24"/>
          <w:szCs w:val="24"/>
        </w:rPr>
        <w:t>bendrųjų valstybės paslaugų;</w:t>
      </w:r>
    </w:p>
    <w:p w14:paraId="2C413449" w14:textId="77777777" w:rsidR="0036206E" w:rsidRPr="009A4355" w:rsidRDefault="0036206E" w:rsidP="0036206E">
      <w:pPr>
        <w:numPr>
          <w:ilvl w:val="1"/>
          <w:numId w:val="1"/>
        </w:numPr>
        <w:tabs>
          <w:tab w:val="left" w:pos="1560"/>
          <w:tab w:val="left" w:pos="1701"/>
          <w:tab w:val="left" w:pos="2693"/>
        </w:tabs>
        <w:suppressAutoHyphens/>
        <w:spacing w:before="25" w:after="25" w:line="300" w:lineRule="auto"/>
        <w:ind w:left="0" w:firstLine="567"/>
        <w:jc w:val="both"/>
        <w:rPr>
          <w:sz w:val="24"/>
          <w:szCs w:val="24"/>
        </w:rPr>
      </w:pPr>
      <w:r w:rsidRPr="009A4355">
        <w:rPr>
          <w:sz w:val="24"/>
          <w:szCs w:val="24"/>
        </w:rPr>
        <w:t>gynybos;</w:t>
      </w:r>
    </w:p>
    <w:p w14:paraId="5C7FAEF5" w14:textId="77777777" w:rsidR="0036206E" w:rsidRPr="009A4355" w:rsidRDefault="0036206E" w:rsidP="0036206E">
      <w:pPr>
        <w:numPr>
          <w:ilvl w:val="1"/>
          <w:numId w:val="1"/>
        </w:numPr>
        <w:tabs>
          <w:tab w:val="left" w:pos="1560"/>
          <w:tab w:val="left" w:pos="1701"/>
          <w:tab w:val="left" w:pos="2693"/>
        </w:tabs>
        <w:suppressAutoHyphens/>
        <w:spacing w:before="25" w:after="25" w:line="300" w:lineRule="auto"/>
        <w:ind w:left="0" w:firstLine="567"/>
        <w:jc w:val="both"/>
        <w:rPr>
          <w:sz w:val="24"/>
          <w:szCs w:val="24"/>
        </w:rPr>
      </w:pPr>
      <w:r w:rsidRPr="009A4355">
        <w:rPr>
          <w:sz w:val="24"/>
          <w:szCs w:val="24"/>
        </w:rPr>
        <w:t>viešosios tvarkos ir visuomenės apsaugos;</w:t>
      </w:r>
    </w:p>
    <w:p w14:paraId="2967D010" w14:textId="77777777" w:rsidR="0036206E" w:rsidRPr="009A4355" w:rsidRDefault="0036206E" w:rsidP="0036206E">
      <w:pPr>
        <w:numPr>
          <w:ilvl w:val="1"/>
          <w:numId w:val="1"/>
        </w:numPr>
        <w:tabs>
          <w:tab w:val="left" w:pos="1560"/>
          <w:tab w:val="left" w:pos="1701"/>
          <w:tab w:val="left" w:pos="2693"/>
        </w:tabs>
        <w:suppressAutoHyphens/>
        <w:spacing w:before="25" w:after="25" w:line="300" w:lineRule="auto"/>
        <w:ind w:left="0" w:firstLine="567"/>
        <w:jc w:val="both"/>
        <w:rPr>
          <w:sz w:val="24"/>
          <w:szCs w:val="24"/>
        </w:rPr>
      </w:pPr>
      <w:r w:rsidRPr="009A4355">
        <w:rPr>
          <w:sz w:val="24"/>
          <w:szCs w:val="24"/>
        </w:rPr>
        <w:t>ekonomikos;</w:t>
      </w:r>
    </w:p>
    <w:p w14:paraId="0EA5AE3D" w14:textId="77777777" w:rsidR="0036206E" w:rsidRPr="009A4355" w:rsidRDefault="0036206E" w:rsidP="0036206E">
      <w:pPr>
        <w:numPr>
          <w:ilvl w:val="1"/>
          <w:numId w:val="1"/>
        </w:numPr>
        <w:tabs>
          <w:tab w:val="left" w:pos="1560"/>
          <w:tab w:val="left" w:pos="1701"/>
          <w:tab w:val="left" w:pos="2693"/>
        </w:tabs>
        <w:suppressAutoHyphens/>
        <w:spacing w:before="25" w:after="25" w:line="300" w:lineRule="auto"/>
        <w:ind w:left="0" w:firstLine="567"/>
        <w:jc w:val="both"/>
        <w:rPr>
          <w:sz w:val="24"/>
          <w:szCs w:val="24"/>
        </w:rPr>
      </w:pPr>
      <w:r w:rsidRPr="009A4355">
        <w:rPr>
          <w:sz w:val="24"/>
          <w:szCs w:val="24"/>
        </w:rPr>
        <w:lastRenderedPageBreak/>
        <w:t>aplinkos apsaugos;</w:t>
      </w:r>
    </w:p>
    <w:p w14:paraId="051A0506" w14:textId="77777777" w:rsidR="0036206E" w:rsidRPr="009A4355" w:rsidRDefault="0036206E" w:rsidP="0036206E">
      <w:pPr>
        <w:numPr>
          <w:ilvl w:val="1"/>
          <w:numId w:val="1"/>
        </w:numPr>
        <w:tabs>
          <w:tab w:val="left" w:pos="1560"/>
          <w:tab w:val="left" w:pos="1701"/>
          <w:tab w:val="left" w:pos="2693"/>
        </w:tabs>
        <w:suppressAutoHyphens/>
        <w:spacing w:before="25" w:after="25" w:line="300" w:lineRule="auto"/>
        <w:ind w:left="0" w:firstLine="567"/>
        <w:jc w:val="both"/>
        <w:rPr>
          <w:sz w:val="24"/>
          <w:szCs w:val="24"/>
        </w:rPr>
      </w:pPr>
      <w:r w:rsidRPr="009A4355">
        <w:rPr>
          <w:sz w:val="24"/>
          <w:szCs w:val="24"/>
        </w:rPr>
        <w:t>būsto ir komunalinio ūkio;</w:t>
      </w:r>
    </w:p>
    <w:p w14:paraId="523F66C2" w14:textId="77777777" w:rsidR="0036206E" w:rsidRPr="009A4355" w:rsidRDefault="0036206E" w:rsidP="0036206E">
      <w:pPr>
        <w:numPr>
          <w:ilvl w:val="1"/>
          <w:numId w:val="1"/>
        </w:numPr>
        <w:tabs>
          <w:tab w:val="left" w:pos="1560"/>
          <w:tab w:val="left" w:pos="1701"/>
          <w:tab w:val="left" w:pos="2693"/>
        </w:tabs>
        <w:suppressAutoHyphens/>
        <w:spacing w:before="25" w:after="25" w:line="300" w:lineRule="auto"/>
        <w:ind w:left="0" w:firstLine="567"/>
        <w:jc w:val="both"/>
        <w:rPr>
          <w:sz w:val="24"/>
          <w:szCs w:val="24"/>
        </w:rPr>
      </w:pPr>
      <w:r w:rsidRPr="009A4355">
        <w:rPr>
          <w:sz w:val="24"/>
          <w:szCs w:val="24"/>
        </w:rPr>
        <w:t>sveikatos apsaugos;</w:t>
      </w:r>
    </w:p>
    <w:p w14:paraId="6556076D" w14:textId="77777777" w:rsidR="0036206E" w:rsidRPr="009A4355" w:rsidRDefault="0036206E" w:rsidP="0036206E">
      <w:pPr>
        <w:numPr>
          <w:ilvl w:val="1"/>
          <w:numId w:val="1"/>
        </w:numPr>
        <w:tabs>
          <w:tab w:val="left" w:pos="1560"/>
          <w:tab w:val="left" w:pos="1701"/>
          <w:tab w:val="left" w:pos="2693"/>
        </w:tabs>
        <w:suppressAutoHyphens/>
        <w:spacing w:before="25" w:after="25" w:line="300" w:lineRule="auto"/>
        <w:ind w:left="0" w:firstLine="567"/>
        <w:jc w:val="both"/>
        <w:rPr>
          <w:sz w:val="24"/>
          <w:szCs w:val="24"/>
        </w:rPr>
      </w:pPr>
      <w:r w:rsidRPr="009A4355">
        <w:rPr>
          <w:sz w:val="24"/>
          <w:szCs w:val="24"/>
        </w:rPr>
        <w:t>poilsio, kultūros ir religijos;</w:t>
      </w:r>
    </w:p>
    <w:p w14:paraId="3067D078" w14:textId="3D10B12F" w:rsidR="0036206E" w:rsidRPr="009A4355" w:rsidRDefault="0005625C" w:rsidP="0036206E">
      <w:pPr>
        <w:numPr>
          <w:ilvl w:val="1"/>
          <w:numId w:val="1"/>
        </w:numPr>
        <w:tabs>
          <w:tab w:val="left" w:pos="1560"/>
          <w:tab w:val="left" w:pos="1701"/>
          <w:tab w:val="left" w:pos="2693"/>
        </w:tabs>
        <w:suppressAutoHyphens/>
        <w:spacing w:before="25" w:after="25" w:line="300" w:lineRule="auto"/>
        <w:ind w:left="0" w:firstLine="567"/>
        <w:jc w:val="both"/>
        <w:rPr>
          <w:sz w:val="24"/>
          <w:szCs w:val="24"/>
        </w:rPr>
      </w:pPr>
      <w:r>
        <w:rPr>
          <w:sz w:val="24"/>
          <w:szCs w:val="24"/>
        </w:rPr>
        <w:t>Apskaitos</w:t>
      </w:r>
      <w:r w:rsidR="0036206E" w:rsidRPr="009A4355">
        <w:rPr>
          <w:sz w:val="24"/>
          <w:szCs w:val="24"/>
        </w:rPr>
        <w:t>;</w:t>
      </w:r>
    </w:p>
    <w:p w14:paraId="19B54657" w14:textId="77777777" w:rsidR="0036206E" w:rsidRPr="009A4355" w:rsidRDefault="0036206E" w:rsidP="0036206E">
      <w:pPr>
        <w:numPr>
          <w:ilvl w:val="1"/>
          <w:numId w:val="1"/>
        </w:numPr>
        <w:tabs>
          <w:tab w:val="left" w:pos="1560"/>
          <w:tab w:val="left" w:pos="2693"/>
        </w:tabs>
        <w:suppressAutoHyphens/>
        <w:spacing w:before="25" w:after="25" w:line="300" w:lineRule="auto"/>
        <w:ind w:left="0" w:firstLine="567"/>
        <w:jc w:val="both"/>
        <w:rPr>
          <w:sz w:val="24"/>
          <w:szCs w:val="24"/>
        </w:rPr>
      </w:pPr>
      <w:r w:rsidRPr="009A4355">
        <w:rPr>
          <w:sz w:val="24"/>
          <w:szCs w:val="24"/>
        </w:rPr>
        <w:t>socialinės apsaugos.</w:t>
      </w:r>
    </w:p>
    <w:p w14:paraId="5A583AAA" w14:textId="7D373030" w:rsidR="0036206E" w:rsidRPr="009A4355" w:rsidRDefault="0036206E" w:rsidP="0036206E">
      <w:pPr>
        <w:widowControl w:val="0"/>
        <w:numPr>
          <w:ilvl w:val="0"/>
          <w:numId w:val="1"/>
        </w:numPr>
        <w:shd w:val="clear" w:color="auto" w:fill="FFFFFF"/>
        <w:tabs>
          <w:tab w:val="left" w:pos="1276"/>
          <w:tab w:val="left" w:pos="1701"/>
          <w:tab w:val="left" w:pos="2693"/>
        </w:tabs>
        <w:suppressAutoHyphens/>
        <w:autoSpaceDE w:val="0"/>
        <w:spacing w:before="25" w:after="25" w:line="300" w:lineRule="auto"/>
        <w:ind w:firstLine="567"/>
        <w:jc w:val="both"/>
        <w:rPr>
          <w:sz w:val="24"/>
          <w:szCs w:val="24"/>
        </w:rPr>
      </w:pPr>
      <w:r w:rsidRPr="009A4355">
        <w:rPr>
          <w:sz w:val="24"/>
          <w:szCs w:val="24"/>
        </w:rPr>
        <w:t xml:space="preserve">Šiaulių </w:t>
      </w:r>
      <w:r w:rsidR="00E05B64">
        <w:rPr>
          <w:sz w:val="24"/>
          <w:szCs w:val="24"/>
        </w:rPr>
        <w:t>a</w:t>
      </w:r>
      <w:r w:rsidR="0005625C">
        <w:rPr>
          <w:sz w:val="24"/>
          <w:szCs w:val="24"/>
        </w:rPr>
        <w:t>pskaitos</w:t>
      </w:r>
      <w:r w:rsidRPr="009A4355">
        <w:rPr>
          <w:sz w:val="24"/>
          <w:szCs w:val="24"/>
        </w:rPr>
        <w:t xml:space="preserve"> centras ir / ar įstaiga, kurios buhalterinė apskaita yra tvarkoma centralizuotai </w:t>
      </w:r>
      <w:r w:rsidR="0005625C">
        <w:rPr>
          <w:sz w:val="24"/>
          <w:szCs w:val="24"/>
        </w:rPr>
        <w:t>Apskaitos</w:t>
      </w:r>
      <w:r w:rsidRPr="009A4355">
        <w:rPr>
          <w:sz w:val="24"/>
          <w:szCs w:val="24"/>
        </w:rPr>
        <w:t xml:space="preserve"> centro, turto, įsipareigojimų ir finansavimo sumų, sąnaudų ir pajamų apskaitą tvarko pagal segmentus, t. y. taip, kad galėtų pagal segmentus teisingai užregistruoti pagrindinės veiklos sąnaudas ir pagrindinės veiklos pinigų srautus. </w:t>
      </w:r>
    </w:p>
    <w:p w14:paraId="05CF7B68" w14:textId="1B0DDD3A" w:rsidR="0036206E" w:rsidRPr="009A4355" w:rsidRDefault="0036206E" w:rsidP="0036206E">
      <w:pPr>
        <w:widowControl w:val="0"/>
        <w:numPr>
          <w:ilvl w:val="0"/>
          <w:numId w:val="1"/>
        </w:numPr>
        <w:shd w:val="clear" w:color="auto" w:fill="FFFFFF"/>
        <w:tabs>
          <w:tab w:val="left" w:pos="1276"/>
          <w:tab w:val="left" w:pos="1701"/>
          <w:tab w:val="left" w:pos="2552"/>
        </w:tabs>
        <w:suppressAutoHyphens/>
        <w:autoSpaceDE w:val="0"/>
        <w:spacing w:before="25" w:after="25" w:line="300" w:lineRule="auto"/>
        <w:ind w:right="96" w:firstLine="567"/>
        <w:jc w:val="both"/>
        <w:rPr>
          <w:sz w:val="24"/>
          <w:szCs w:val="24"/>
        </w:rPr>
      </w:pPr>
      <w:r w:rsidRPr="009A4355">
        <w:rPr>
          <w:sz w:val="24"/>
          <w:szCs w:val="24"/>
        </w:rPr>
        <w:t xml:space="preserve">Šiaulių </w:t>
      </w:r>
      <w:r w:rsidR="00E05B64">
        <w:rPr>
          <w:sz w:val="24"/>
          <w:szCs w:val="24"/>
        </w:rPr>
        <w:t>a</w:t>
      </w:r>
      <w:r w:rsidR="0005625C">
        <w:rPr>
          <w:sz w:val="24"/>
          <w:szCs w:val="24"/>
        </w:rPr>
        <w:t>pskaitos</w:t>
      </w:r>
      <w:r w:rsidRPr="009A4355">
        <w:rPr>
          <w:sz w:val="24"/>
          <w:szCs w:val="24"/>
        </w:rPr>
        <w:t xml:space="preserve"> centras ir / ar įstaiga, kurios buhalterinė apskaita yra tvarkoma centralizuotai </w:t>
      </w:r>
      <w:r w:rsidR="0005625C">
        <w:rPr>
          <w:sz w:val="24"/>
          <w:szCs w:val="24"/>
        </w:rPr>
        <w:t>Apskaitos</w:t>
      </w:r>
      <w:r w:rsidRPr="009A4355">
        <w:rPr>
          <w:sz w:val="24"/>
          <w:szCs w:val="24"/>
        </w:rPr>
        <w:t xml:space="preserve"> centro, apie kiekvieną segmentą aiškinamajame rašte turi pateikti segmentui tenkančias pagrindinės veiklos sąnaudas ir pagrindinės veiklos pinigų srautus</w:t>
      </w:r>
    </w:p>
    <w:p w14:paraId="03BDEAA0" w14:textId="77777777" w:rsidR="0036206E" w:rsidRPr="009A4355" w:rsidRDefault="0036206E" w:rsidP="0036206E">
      <w:pPr>
        <w:numPr>
          <w:ilvl w:val="0"/>
          <w:numId w:val="1"/>
        </w:numPr>
        <w:tabs>
          <w:tab w:val="left" w:pos="1276"/>
          <w:tab w:val="left" w:pos="1701"/>
          <w:tab w:val="left" w:pos="2552"/>
        </w:tabs>
        <w:suppressAutoHyphens/>
        <w:spacing w:before="25" w:after="25" w:line="300" w:lineRule="auto"/>
        <w:ind w:firstLine="567"/>
        <w:jc w:val="both"/>
        <w:rPr>
          <w:sz w:val="24"/>
          <w:szCs w:val="24"/>
        </w:rPr>
      </w:pPr>
      <w:r w:rsidRPr="009A4355">
        <w:rPr>
          <w:sz w:val="24"/>
          <w:szCs w:val="24"/>
        </w:rPr>
        <w:t>Turtas, įsipareigojimai, finansavimo sumos ir sąnaudos, kurių priskyrimo prie segmento pagrindas yra neaiškus, priskiriami prie didžiausią veiklos dalį sudarančio segmento.</w:t>
      </w:r>
    </w:p>
    <w:p w14:paraId="27DEA530" w14:textId="77777777" w:rsidR="0036206E" w:rsidRPr="009A4355" w:rsidRDefault="0036206E" w:rsidP="0036206E">
      <w:pPr>
        <w:pStyle w:val="Antrat1"/>
        <w:numPr>
          <w:ilvl w:val="0"/>
          <w:numId w:val="2"/>
        </w:numPr>
        <w:tabs>
          <w:tab w:val="num" w:pos="360"/>
        </w:tabs>
        <w:suppressAutoHyphens/>
        <w:spacing w:before="240" w:after="60"/>
        <w:ind w:left="0" w:firstLine="0"/>
        <w:rPr>
          <w:bCs/>
          <w:szCs w:val="24"/>
        </w:rPr>
      </w:pPr>
      <w:bookmarkStart w:id="26" w:name="_Toc333413269"/>
      <w:r w:rsidRPr="009A4355">
        <w:rPr>
          <w:bCs/>
          <w:szCs w:val="24"/>
        </w:rPr>
        <w:t>Apskaitos politikos keitimas</w:t>
      </w:r>
      <w:bookmarkEnd w:id="26"/>
    </w:p>
    <w:p w14:paraId="2373EA98" w14:textId="77777777" w:rsidR="0036206E" w:rsidRPr="009A4355" w:rsidRDefault="0036206E" w:rsidP="0036206E">
      <w:pPr>
        <w:tabs>
          <w:tab w:val="left" w:pos="1701"/>
          <w:tab w:val="left" w:pos="2552"/>
        </w:tabs>
        <w:autoSpaceDE w:val="0"/>
        <w:spacing w:before="25" w:after="25"/>
        <w:ind w:firstLine="851"/>
        <w:jc w:val="both"/>
        <w:rPr>
          <w:b/>
          <w:bCs/>
          <w:sz w:val="24"/>
          <w:szCs w:val="24"/>
        </w:rPr>
      </w:pPr>
    </w:p>
    <w:p w14:paraId="30FB9FFD" w14:textId="77777777"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Apskaitos politika keičiama vadovaujantis 7-ajame VSAFAS nustatytais principais.</w:t>
      </w:r>
    </w:p>
    <w:p w14:paraId="40356D6C" w14:textId="06B0E3A5"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Šiaulių </w:t>
      </w:r>
      <w:r w:rsidR="00E05B64">
        <w:rPr>
          <w:sz w:val="24"/>
          <w:szCs w:val="24"/>
        </w:rPr>
        <w:t>a</w:t>
      </w:r>
      <w:r w:rsidR="0005625C">
        <w:rPr>
          <w:sz w:val="24"/>
          <w:szCs w:val="24"/>
        </w:rPr>
        <w:t>pskaitos</w:t>
      </w:r>
      <w:r w:rsidRPr="009A4355">
        <w:rPr>
          <w:sz w:val="24"/>
          <w:szCs w:val="24"/>
        </w:rPr>
        <w:t xml:space="preserve"> centras ir / ar įstaiga, kurios buhalterinė apskaita yra tvarkoma centralizuotai </w:t>
      </w:r>
      <w:r w:rsidR="0005625C">
        <w:rPr>
          <w:sz w:val="24"/>
          <w:szCs w:val="24"/>
        </w:rPr>
        <w:t>Apskaitos</w:t>
      </w:r>
      <w:r w:rsidRPr="009A4355">
        <w:rPr>
          <w:sz w:val="24"/>
          <w:szCs w:val="24"/>
        </w:rPr>
        <w:t xml:space="preserve"> centro, pasirinktą apskaitos politiką taiko nuolat arba gana ilgą laiką tam, kad būtų galima palyginti skirtingų ataskaitinių laikotarpių finansines ataskaitas. Tokio palyginimo reikia finansinės būklės, veiklos rezultatų, grynojo turto ir pinigų srautų keitimosi tendencijoms nustatyti.</w:t>
      </w:r>
    </w:p>
    <w:p w14:paraId="5CB3B122" w14:textId="6F87C7F2"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Šiaulių </w:t>
      </w:r>
      <w:r w:rsidR="00E05B64">
        <w:rPr>
          <w:sz w:val="24"/>
          <w:szCs w:val="24"/>
        </w:rPr>
        <w:t>a</w:t>
      </w:r>
      <w:r w:rsidR="0005625C">
        <w:rPr>
          <w:sz w:val="24"/>
          <w:szCs w:val="24"/>
        </w:rPr>
        <w:t>pskaitos</w:t>
      </w:r>
      <w:r w:rsidRPr="009A4355">
        <w:rPr>
          <w:sz w:val="24"/>
          <w:szCs w:val="24"/>
        </w:rPr>
        <w:t xml:space="preserve"> centras ir / ar įstaiga, kurios buhalterinė apskaita yra tvarkoma centralizuotai </w:t>
      </w:r>
      <w:r w:rsidR="0005625C">
        <w:rPr>
          <w:sz w:val="24"/>
          <w:szCs w:val="24"/>
        </w:rPr>
        <w:t>Apskaitos</w:t>
      </w:r>
      <w:r w:rsidRPr="009A4355">
        <w:rPr>
          <w:sz w:val="24"/>
          <w:szCs w:val="24"/>
        </w:rPr>
        <w:t xml:space="preserve"> centro, pasirenka ir taiko apskaitos politiką remdamasi nuostatomis, pateiktomis 1-ajame VSAFAS. Ūkinių operacijų bei ūkinių įvykių pripažinimo, apskaitos ar dėl jų atsirandančio turto, įsipareigojimų, finansavimo sumų, pajamų ir (arba) sąnaudų vertinimo apskaitoje pakeitimas yra laikomas apskaitos politikos keitimu.</w:t>
      </w:r>
    </w:p>
    <w:p w14:paraId="749F4A94" w14:textId="3B7755E3"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Apskaitos politika keičiama dėl VSAFAS pasikeitimo arba jei kiti teisės aktai to reikalauja arba siekiant tinkamiau parodyti </w:t>
      </w:r>
      <w:r w:rsidR="00A961E0">
        <w:rPr>
          <w:sz w:val="24"/>
          <w:szCs w:val="24"/>
        </w:rPr>
        <w:t>Šiaulių apskaitos centro</w:t>
      </w:r>
      <w:r w:rsidRPr="009A4355">
        <w:rPr>
          <w:sz w:val="24"/>
          <w:szCs w:val="24"/>
        </w:rPr>
        <w:t xml:space="preserve"> ir / ar įstaigos, kurios buhalterinė apskaita yra tvarkoma centralizuotai </w:t>
      </w:r>
      <w:r w:rsidR="0005625C">
        <w:rPr>
          <w:sz w:val="24"/>
          <w:szCs w:val="24"/>
        </w:rPr>
        <w:t>Apskaitos</w:t>
      </w:r>
      <w:r w:rsidRPr="009A4355">
        <w:rPr>
          <w:sz w:val="24"/>
          <w:szCs w:val="24"/>
        </w:rPr>
        <w:t xml:space="preserve"> centro, finansinę būklę, veiklos rezultatus ar pinigų srautus. Apskaitos politikos keitimas pradedamas taikyti ją pakeitus dėl priežasčių nurodytų šiame punkte. Poveikis, kurį daro apskaitos politikos keitimas einamojo ataskaitinio laikotarpio informacijai ir darytų ankstesnių ataskaitinių laikotarpių informacijai, registruojamas apskaitoje tą ataskaitinį laikotarpį, kurį apskaitos politika pakeičiama ir parodomas einamojo ataskaitinio laikotarpio veiklos rezultatų ataskaitos eilutėje „Apskaitos politikos keitimo bei esminių klaidų taisymo įtaka“. Šioje eilutėje yra parodoma apskaitos politikos keitimo poveikio dalis, susijusi su ankstesniais ataskaitiniais laikotarpiais. Lyginamoji </w:t>
      </w:r>
      <w:r w:rsidRPr="009A4355">
        <w:rPr>
          <w:sz w:val="24"/>
          <w:szCs w:val="24"/>
        </w:rPr>
        <w:lastRenderedPageBreak/>
        <w:t>ankstesnio ataskaitinio laikotarpio informacija finansinėse ataskaitose pateikiama tokia, kokia buvo, t. y. nėra koreguojama.</w:t>
      </w:r>
    </w:p>
    <w:p w14:paraId="1DFCF8D1" w14:textId="77777777" w:rsidR="0036206E" w:rsidRPr="009A4355" w:rsidRDefault="0036206E" w:rsidP="0036206E">
      <w:pPr>
        <w:pStyle w:val="Antrat1"/>
        <w:numPr>
          <w:ilvl w:val="0"/>
          <w:numId w:val="2"/>
        </w:numPr>
        <w:tabs>
          <w:tab w:val="num" w:pos="360"/>
        </w:tabs>
        <w:suppressAutoHyphens/>
        <w:spacing w:before="240" w:after="60"/>
        <w:ind w:left="0" w:firstLine="0"/>
        <w:rPr>
          <w:bCs/>
          <w:szCs w:val="24"/>
        </w:rPr>
      </w:pPr>
      <w:bookmarkStart w:id="27" w:name="_Toc333413270"/>
      <w:r w:rsidRPr="009A4355">
        <w:rPr>
          <w:bCs/>
          <w:szCs w:val="24"/>
        </w:rPr>
        <w:t>Apskaitinių įverčių keitimas</w:t>
      </w:r>
      <w:bookmarkEnd w:id="27"/>
    </w:p>
    <w:p w14:paraId="0CE236E1" w14:textId="77777777" w:rsidR="0036206E" w:rsidRPr="009A4355" w:rsidRDefault="0036206E" w:rsidP="0036206E">
      <w:pPr>
        <w:tabs>
          <w:tab w:val="left" w:pos="1701"/>
          <w:tab w:val="left" w:pos="2552"/>
        </w:tabs>
        <w:autoSpaceDE w:val="0"/>
        <w:spacing w:before="25" w:after="25"/>
        <w:ind w:firstLine="851"/>
        <w:jc w:val="both"/>
        <w:rPr>
          <w:b/>
          <w:bCs/>
          <w:sz w:val="24"/>
          <w:szCs w:val="24"/>
        </w:rPr>
      </w:pPr>
    </w:p>
    <w:p w14:paraId="5D601E1E" w14:textId="77777777"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Apskaitinių įverčiai keičiami vadovaujantis 7-ajame VSAFAS nustatytais principais.</w:t>
      </w:r>
    </w:p>
    <w:p w14:paraId="4B705092" w14:textId="77777777"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Apskaitiniai įverčiai yra peržiūrimi tuo atveju, jei pasikeičia aplinkybės, kuriomis buvo remtasi atliekant įvertinimą arba atsiranda papildomos informacijos ar kitų įvykių.</w:t>
      </w:r>
    </w:p>
    <w:p w14:paraId="2ECFCB8E" w14:textId="77777777"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Apskaitinio įverčio pasikeitimo poveikis nustatant grynąjį perviršį ar deficitą priskiriamas: </w:t>
      </w:r>
    </w:p>
    <w:p w14:paraId="74C0CA3E" w14:textId="77777777" w:rsidR="0036206E" w:rsidRPr="009A4355" w:rsidRDefault="0036206E" w:rsidP="0036206E">
      <w:pPr>
        <w:numPr>
          <w:ilvl w:val="1"/>
          <w:numId w:val="1"/>
        </w:numPr>
        <w:tabs>
          <w:tab w:val="left" w:pos="1560"/>
          <w:tab w:val="left" w:pos="1701"/>
          <w:tab w:val="left" w:pos="2552"/>
        </w:tabs>
        <w:suppressAutoHyphens/>
        <w:autoSpaceDE w:val="0"/>
        <w:spacing w:before="25" w:after="25" w:line="300" w:lineRule="auto"/>
        <w:ind w:left="0" w:firstLine="567"/>
        <w:jc w:val="both"/>
        <w:rPr>
          <w:sz w:val="24"/>
          <w:szCs w:val="24"/>
        </w:rPr>
      </w:pPr>
      <w:r w:rsidRPr="009A4355">
        <w:rPr>
          <w:sz w:val="24"/>
          <w:szCs w:val="24"/>
        </w:rPr>
        <w:t xml:space="preserve">laikotarpiui, kada įvyko pasikeitimas, jei jis turi įtakos tik tam laikotarpiui; </w:t>
      </w:r>
    </w:p>
    <w:p w14:paraId="231BAD8D" w14:textId="77777777" w:rsidR="0036206E" w:rsidRPr="009A4355" w:rsidRDefault="0036206E" w:rsidP="0036206E">
      <w:pPr>
        <w:numPr>
          <w:ilvl w:val="1"/>
          <w:numId w:val="1"/>
        </w:numPr>
        <w:tabs>
          <w:tab w:val="left" w:pos="1560"/>
          <w:tab w:val="left" w:pos="1701"/>
          <w:tab w:val="left" w:pos="2552"/>
        </w:tabs>
        <w:suppressAutoHyphens/>
        <w:autoSpaceDE w:val="0"/>
        <w:spacing w:before="25" w:after="25" w:line="300" w:lineRule="auto"/>
        <w:ind w:left="0" w:firstLine="567"/>
        <w:jc w:val="both"/>
        <w:rPr>
          <w:sz w:val="24"/>
          <w:szCs w:val="24"/>
        </w:rPr>
      </w:pPr>
      <w:r w:rsidRPr="009A4355">
        <w:rPr>
          <w:sz w:val="24"/>
          <w:szCs w:val="24"/>
        </w:rPr>
        <w:t>laikotarpiui, kada įvyko pasikeitimas, ir vėlesniems laikotarpiams, jei pasikeitimas turi įtakos ir jiems.</w:t>
      </w:r>
    </w:p>
    <w:p w14:paraId="77DDCBF7" w14:textId="77777777"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Apskaitinio įverčio pasikeitimo rezultatas įtraukiamas į tą veiklos rezultatų ataskaitos eilutę, kurioje buvo parodytas pirminis įvertis, nebent pasikeitimas ataskaitiniu laikotarpiu turi įtakos tik finansinės būklės ataskaitos straipsniams. Informacija, susijusi su apskaitinio įverčio pakeitimu, pateikiama aiškinamajame rašte.</w:t>
      </w:r>
    </w:p>
    <w:p w14:paraId="12E6C974" w14:textId="254C6799"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Apskaitos politika laikomas pasirinktas apskaitos metodas (pavyzdžiui, nusidėvėjimas skaičiuojamas tiesioginiu metodu), o apskaitiniu įverčiu laikoma </w:t>
      </w:r>
      <w:r w:rsidR="00A961E0">
        <w:rPr>
          <w:sz w:val="24"/>
          <w:szCs w:val="24"/>
        </w:rPr>
        <w:t>Šiaulių apskaitos centro</w:t>
      </w:r>
      <w:r w:rsidRPr="009A4355">
        <w:rPr>
          <w:sz w:val="24"/>
          <w:szCs w:val="24"/>
        </w:rPr>
        <w:t xml:space="preserve"> ir / ar įstaigos, kurios buhalterinė apskaita yra tvarkoma centralizuotai </w:t>
      </w:r>
      <w:r w:rsidR="0005625C">
        <w:rPr>
          <w:sz w:val="24"/>
          <w:szCs w:val="24"/>
        </w:rPr>
        <w:t>Apskaitos</w:t>
      </w:r>
      <w:r w:rsidRPr="009A4355">
        <w:rPr>
          <w:sz w:val="24"/>
          <w:szCs w:val="24"/>
        </w:rPr>
        <w:t xml:space="preserve"> centro, pasirinktos taisyklės, naudojamos turto ir įsipareigojimų vertei nustatyti (pavyzdžiui, konkretūs ilgalaikio turto nusidėvėjimo normatyvai).</w:t>
      </w:r>
    </w:p>
    <w:p w14:paraId="3ACB3165" w14:textId="77777777" w:rsidR="0036206E" w:rsidRPr="009A4355" w:rsidRDefault="0036206E" w:rsidP="0036206E">
      <w:pPr>
        <w:pStyle w:val="Antrat1"/>
        <w:numPr>
          <w:ilvl w:val="0"/>
          <w:numId w:val="2"/>
        </w:numPr>
        <w:suppressAutoHyphens/>
        <w:spacing w:before="240" w:after="60"/>
        <w:ind w:left="0" w:firstLine="273"/>
        <w:rPr>
          <w:bCs/>
          <w:szCs w:val="24"/>
        </w:rPr>
      </w:pPr>
      <w:bookmarkStart w:id="28" w:name="_Toc333413271"/>
      <w:r w:rsidRPr="009A4355">
        <w:rPr>
          <w:bCs/>
          <w:szCs w:val="24"/>
        </w:rPr>
        <w:t>Apskaitos klaidų taisymas</w:t>
      </w:r>
      <w:bookmarkEnd w:id="28"/>
    </w:p>
    <w:p w14:paraId="2032C9C2" w14:textId="77777777" w:rsidR="0036206E" w:rsidRPr="009A4355" w:rsidRDefault="0036206E" w:rsidP="0036206E">
      <w:pPr>
        <w:tabs>
          <w:tab w:val="left" w:pos="1701"/>
          <w:tab w:val="left" w:pos="2552"/>
        </w:tabs>
        <w:autoSpaceDE w:val="0"/>
        <w:spacing w:before="25" w:after="25"/>
        <w:ind w:firstLine="851"/>
        <w:jc w:val="both"/>
        <w:rPr>
          <w:b/>
          <w:bCs/>
          <w:sz w:val="24"/>
          <w:szCs w:val="24"/>
        </w:rPr>
      </w:pPr>
    </w:p>
    <w:p w14:paraId="5772D7B0" w14:textId="77777777"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Apskaitos klaidos taisomos vadovaujantis 7-ajame VSAFAS nustatytomis taisyklėmis.</w:t>
      </w:r>
    </w:p>
    <w:p w14:paraId="6BC96E53" w14:textId="77777777"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išraiškomis yra didesnė nei 0,25 procento per praėjusius finansinius metus gautų finansavimo sumų vertės. </w:t>
      </w:r>
    </w:p>
    <w:p w14:paraId="299A5BDE" w14:textId="77777777" w:rsidR="0036206E" w:rsidRPr="009A4355" w:rsidRDefault="0036206E" w:rsidP="0036206E">
      <w:pPr>
        <w:numPr>
          <w:ilvl w:val="0"/>
          <w:numId w:val="1"/>
        </w:numPr>
        <w:tabs>
          <w:tab w:val="left" w:pos="1276"/>
          <w:tab w:val="left" w:pos="1701"/>
          <w:tab w:val="left" w:pos="2552"/>
        </w:tabs>
        <w:suppressAutoHyphens/>
        <w:autoSpaceDE w:val="0"/>
        <w:spacing w:before="25" w:after="25" w:line="300" w:lineRule="auto"/>
        <w:ind w:firstLine="567"/>
        <w:jc w:val="both"/>
        <w:rPr>
          <w:sz w:val="24"/>
          <w:szCs w:val="24"/>
        </w:rPr>
      </w:pPr>
      <w:r w:rsidRPr="009A4355">
        <w:rPr>
          <w:sz w:val="24"/>
          <w:szCs w:val="24"/>
        </w:rPr>
        <w:t xml:space="preserve">Ir esminės, ir neesminės apskaitos klaidos taisomos einamojo ataskaitinio laikotarpio finansinėse ataskaitose. Apskaitos klaidų taisymo įtaka finansinėse ataskaitose parodoma taip: </w:t>
      </w:r>
    </w:p>
    <w:p w14:paraId="21C314EA" w14:textId="77777777" w:rsidR="0036206E" w:rsidRPr="009A4355" w:rsidRDefault="0036206E" w:rsidP="0036206E">
      <w:pPr>
        <w:numPr>
          <w:ilvl w:val="1"/>
          <w:numId w:val="1"/>
        </w:numPr>
        <w:tabs>
          <w:tab w:val="left" w:pos="1134"/>
          <w:tab w:val="left" w:pos="1560"/>
          <w:tab w:val="left" w:pos="1701"/>
          <w:tab w:val="left" w:pos="2552"/>
        </w:tabs>
        <w:suppressAutoHyphens/>
        <w:autoSpaceDE w:val="0"/>
        <w:spacing w:before="25" w:after="25" w:line="300" w:lineRule="auto"/>
        <w:ind w:left="0" w:firstLine="567"/>
        <w:jc w:val="both"/>
        <w:rPr>
          <w:sz w:val="24"/>
          <w:szCs w:val="24"/>
        </w:rPr>
      </w:pPr>
      <w:r w:rsidRPr="009A4355">
        <w:rPr>
          <w:sz w:val="24"/>
          <w:szCs w:val="24"/>
        </w:rPr>
        <w:t xml:space="preserve">jei apskaitos klaida nėra esminė, jos taisymas registruojamas toje pačioje sąskaitoje, kurioje buvo užregistruota klaidinga informacija, ir parodomas toje pačioje veiklos rezultatų ataskaitos eilutėje, kurioje buvo pateikta klaidinga informacija; </w:t>
      </w:r>
    </w:p>
    <w:p w14:paraId="56F55BC2" w14:textId="11C7CC01" w:rsidR="00A41539" w:rsidRPr="00C53F4E" w:rsidRDefault="0036206E" w:rsidP="00C53F4E">
      <w:pPr>
        <w:numPr>
          <w:ilvl w:val="1"/>
          <w:numId w:val="1"/>
        </w:numPr>
        <w:tabs>
          <w:tab w:val="left" w:pos="1134"/>
          <w:tab w:val="left" w:pos="1560"/>
          <w:tab w:val="left" w:pos="1701"/>
          <w:tab w:val="left" w:pos="2552"/>
        </w:tabs>
        <w:suppressAutoHyphens/>
        <w:autoSpaceDE w:val="0"/>
        <w:spacing w:before="25" w:after="25" w:line="300" w:lineRule="auto"/>
        <w:ind w:left="0" w:firstLine="567"/>
        <w:jc w:val="both"/>
        <w:rPr>
          <w:sz w:val="24"/>
          <w:szCs w:val="24"/>
        </w:rPr>
      </w:pPr>
      <w:r w:rsidRPr="009A4355">
        <w:rPr>
          <w:sz w:val="24"/>
          <w:szCs w:val="24"/>
        </w:rPr>
        <w:t xml:space="preserve">jei apskaitos klaida esminė, jos taisymas registruojamas tam skirtoje sąskaitoje ir parodomas veiklos rezultatų ataskaitos eilutėje „Apskaitos politikos keitimo bei esminių apskaitos klaidų taisymo įtaka“. Lyginamoji ankstesniojo ataskaitinio laikotarpio finansinė informacija pateikiama tokia, </w:t>
      </w:r>
      <w:r w:rsidRPr="009A4355">
        <w:rPr>
          <w:sz w:val="24"/>
          <w:szCs w:val="24"/>
        </w:rPr>
        <w:lastRenderedPageBreak/>
        <w:t>kokia buvo, t. y. nekoreguojama. Su esminės klaidos taisymu susijusi informacija pateikiama aiškinamajame rašte.</w:t>
      </w:r>
    </w:p>
    <w:p w14:paraId="1DCE16D1" w14:textId="77777777" w:rsidR="00A41539" w:rsidRPr="00230480" w:rsidRDefault="00A41539" w:rsidP="00A41539">
      <w:pPr>
        <w:pStyle w:val="Pagrindinistekstas"/>
        <w:spacing w:after="120" w:line="360" w:lineRule="auto"/>
        <w:jc w:val="center"/>
        <w:rPr>
          <w:b/>
          <w:sz w:val="24"/>
          <w:szCs w:val="24"/>
          <w:lang w:val="lt-LT"/>
        </w:rPr>
      </w:pPr>
      <w:r w:rsidRPr="00230480">
        <w:rPr>
          <w:b/>
          <w:sz w:val="24"/>
          <w:szCs w:val="24"/>
          <w:lang w:val="lt-LT"/>
        </w:rPr>
        <w:t>III. FINANSINĖS ATSKAITOMYBĖS PASTABOS</w:t>
      </w:r>
    </w:p>
    <w:p w14:paraId="064E14A4" w14:textId="77777777" w:rsidR="00A41539" w:rsidRPr="00230480" w:rsidRDefault="00A41539" w:rsidP="00A41539">
      <w:pPr>
        <w:pStyle w:val="Pagrindinistekstas"/>
        <w:numPr>
          <w:ilvl w:val="0"/>
          <w:numId w:val="4"/>
        </w:numPr>
        <w:tabs>
          <w:tab w:val="left" w:pos="349"/>
        </w:tabs>
        <w:spacing w:before="240" w:after="120" w:line="25" w:lineRule="atLeast"/>
        <w:jc w:val="both"/>
        <w:rPr>
          <w:b/>
          <w:sz w:val="24"/>
          <w:szCs w:val="24"/>
          <w:lang w:val="lt-LT"/>
        </w:rPr>
      </w:pPr>
      <w:bookmarkStart w:id="29" w:name="bookmark6"/>
      <w:bookmarkEnd w:id="29"/>
      <w:r w:rsidRPr="00230480">
        <w:rPr>
          <w:b/>
          <w:sz w:val="24"/>
          <w:szCs w:val="24"/>
          <w:lang w:val="lt-LT"/>
        </w:rPr>
        <w:t>Nematerialus turtas (P03)</w:t>
      </w:r>
    </w:p>
    <w:p w14:paraId="7C7A7A57" w14:textId="4F7279FF" w:rsidR="00A41539" w:rsidRPr="00230480" w:rsidRDefault="00A41539" w:rsidP="00A41539">
      <w:pPr>
        <w:pStyle w:val="Pagrindinistekstas"/>
        <w:spacing w:before="240" w:after="120" w:line="25" w:lineRule="atLeast"/>
        <w:ind w:firstLine="567"/>
        <w:jc w:val="both"/>
        <w:rPr>
          <w:b/>
          <w:sz w:val="24"/>
          <w:szCs w:val="24"/>
          <w:lang w:val="lt-LT"/>
        </w:rPr>
      </w:pPr>
      <w:r w:rsidRPr="00230480">
        <w:rPr>
          <w:sz w:val="24"/>
          <w:szCs w:val="24"/>
          <w:lang w:val="lt-LT"/>
        </w:rPr>
        <w:t xml:space="preserve">Ataskaitinio laikotarpio pabaigai nematerialaus turto likutinė vertė </w:t>
      </w:r>
      <w:r w:rsidR="000B4703">
        <w:rPr>
          <w:sz w:val="24"/>
          <w:szCs w:val="24"/>
          <w:lang w:val="lt-LT"/>
        </w:rPr>
        <w:t>33,36</w:t>
      </w:r>
      <w:r w:rsidRPr="00230480">
        <w:rPr>
          <w:sz w:val="24"/>
          <w:szCs w:val="24"/>
          <w:lang w:val="lt-LT"/>
        </w:rPr>
        <w:t xml:space="preserve"> Eur. Per ataskaitinį laikotarpį nematerialus turtas neįsigytas ir nenurašytas.</w:t>
      </w:r>
      <w:r w:rsidR="00230480" w:rsidRPr="00230480">
        <w:t xml:space="preserve"> </w:t>
      </w:r>
      <w:r w:rsidR="00230480" w:rsidRPr="00230480">
        <w:rPr>
          <w:sz w:val="24"/>
          <w:szCs w:val="24"/>
          <w:lang w:val="lt-LT"/>
        </w:rPr>
        <w:t>Kiti pokyčiai (jungimai)</w:t>
      </w:r>
      <w:r w:rsidR="00230480">
        <w:rPr>
          <w:sz w:val="24"/>
          <w:szCs w:val="24"/>
          <w:lang w:val="lt-LT"/>
        </w:rPr>
        <w:t xml:space="preserve"> </w:t>
      </w:r>
      <w:r w:rsidR="00412BB4">
        <w:rPr>
          <w:sz w:val="24"/>
          <w:szCs w:val="24"/>
          <w:lang w:val="lt-LT"/>
        </w:rPr>
        <w:t>0,00 Eur.</w:t>
      </w:r>
    </w:p>
    <w:tbl>
      <w:tblPr>
        <w:tblOverlap w:val="never"/>
        <w:tblW w:w="9781" w:type="dxa"/>
        <w:tblInd w:w="-5" w:type="dxa"/>
        <w:tblLayout w:type="fixed"/>
        <w:tblCellMar>
          <w:left w:w="10" w:type="dxa"/>
          <w:right w:w="10" w:type="dxa"/>
        </w:tblCellMar>
        <w:tblLook w:val="04A0" w:firstRow="1" w:lastRow="0" w:firstColumn="1" w:lastColumn="0" w:noHBand="0" w:noVBand="1"/>
      </w:tblPr>
      <w:tblGrid>
        <w:gridCol w:w="4202"/>
        <w:gridCol w:w="2592"/>
        <w:gridCol w:w="2987"/>
      </w:tblGrid>
      <w:tr w:rsidR="00A41539" w:rsidRPr="00230480" w14:paraId="506DB12A" w14:textId="77777777" w:rsidTr="00A41539">
        <w:trPr>
          <w:trHeight w:hRule="exact" w:val="843"/>
        </w:trPr>
        <w:tc>
          <w:tcPr>
            <w:tcW w:w="4202" w:type="dxa"/>
            <w:tcBorders>
              <w:top w:val="single" w:sz="4" w:space="0" w:color="auto"/>
              <w:left w:val="single" w:sz="4" w:space="0" w:color="auto"/>
              <w:bottom w:val="single" w:sz="4" w:space="0" w:color="auto"/>
            </w:tcBorders>
            <w:shd w:val="clear" w:color="auto" w:fill="FFFFFF"/>
            <w:vAlign w:val="center"/>
          </w:tcPr>
          <w:p w14:paraId="01B4669A" w14:textId="77777777" w:rsidR="00A41539" w:rsidRPr="00230480" w:rsidRDefault="00A41539" w:rsidP="00A41539">
            <w:pPr>
              <w:pStyle w:val="Other0"/>
              <w:jc w:val="center"/>
              <w:rPr>
                <w:lang w:val="lt-LT"/>
              </w:rPr>
            </w:pPr>
            <w:r w:rsidRPr="00230480">
              <w:rPr>
                <w:lang w:val="lt-LT"/>
              </w:rPr>
              <w:t>Turto grupė</w:t>
            </w:r>
          </w:p>
        </w:tc>
        <w:tc>
          <w:tcPr>
            <w:tcW w:w="2592" w:type="dxa"/>
            <w:tcBorders>
              <w:top w:val="single" w:sz="4" w:space="0" w:color="auto"/>
              <w:left w:val="single" w:sz="4" w:space="0" w:color="auto"/>
              <w:bottom w:val="single" w:sz="4" w:space="0" w:color="auto"/>
            </w:tcBorders>
            <w:shd w:val="clear" w:color="auto" w:fill="FFFFFF"/>
            <w:vAlign w:val="center"/>
          </w:tcPr>
          <w:p w14:paraId="00D0D354" w14:textId="77777777" w:rsidR="00A41539" w:rsidRPr="00230480" w:rsidRDefault="00A41539" w:rsidP="00A41539">
            <w:pPr>
              <w:pStyle w:val="Other0"/>
              <w:jc w:val="center"/>
              <w:rPr>
                <w:lang w:val="lt-LT"/>
              </w:rPr>
            </w:pPr>
            <w:r w:rsidRPr="00230480">
              <w:rPr>
                <w:lang w:val="lt-LT"/>
              </w:rPr>
              <w:t xml:space="preserve">Įsigijimo vertė </w:t>
            </w:r>
          </w:p>
          <w:p w14:paraId="6647E587" w14:textId="77777777" w:rsidR="00A41539" w:rsidRPr="00230480" w:rsidRDefault="00A41539" w:rsidP="00A41539">
            <w:pPr>
              <w:pStyle w:val="Other0"/>
              <w:jc w:val="center"/>
              <w:rPr>
                <w:lang w:val="lt-LT"/>
              </w:rPr>
            </w:pPr>
            <w:r w:rsidRPr="00230480">
              <w:rPr>
                <w:lang w:val="lt-LT"/>
              </w:rPr>
              <w:t xml:space="preserve">ataskaitinio laikotarpio </w:t>
            </w:r>
          </w:p>
          <w:p w14:paraId="6F3D5CBA" w14:textId="77777777" w:rsidR="00A41539" w:rsidRPr="00230480" w:rsidRDefault="00A41539" w:rsidP="00A41539">
            <w:pPr>
              <w:pStyle w:val="Other0"/>
              <w:jc w:val="center"/>
              <w:rPr>
                <w:lang w:val="lt-LT"/>
              </w:rPr>
            </w:pPr>
            <w:r w:rsidRPr="00230480">
              <w:rPr>
                <w:lang w:val="lt-LT"/>
              </w:rPr>
              <w:t>pabaigoje, Eur</w:t>
            </w:r>
          </w:p>
        </w:tc>
        <w:tc>
          <w:tcPr>
            <w:tcW w:w="2987" w:type="dxa"/>
            <w:tcBorders>
              <w:top w:val="single" w:sz="4" w:space="0" w:color="auto"/>
              <w:left w:val="single" w:sz="4" w:space="0" w:color="auto"/>
              <w:bottom w:val="single" w:sz="4" w:space="0" w:color="auto"/>
              <w:right w:val="single" w:sz="4" w:space="0" w:color="auto"/>
            </w:tcBorders>
            <w:shd w:val="clear" w:color="auto" w:fill="FFFFFF"/>
            <w:vAlign w:val="center"/>
          </w:tcPr>
          <w:p w14:paraId="201B3FDC" w14:textId="77777777" w:rsidR="00A41539" w:rsidRPr="00230480" w:rsidRDefault="00A41539" w:rsidP="00A41539">
            <w:pPr>
              <w:pStyle w:val="Other0"/>
              <w:jc w:val="center"/>
              <w:rPr>
                <w:lang w:val="lt-LT"/>
              </w:rPr>
            </w:pPr>
            <w:r w:rsidRPr="00230480">
              <w:rPr>
                <w:lang w:val="lt-LT"/>
              </w:rPr>
              <w:t>Sukaupta amortizacija ataskaitinio laikotarpio pabaigoje, Eur</w:t>
            </w:r>
          </w:p>
        </w:tc>
      </w:tr>
      <w:tr w:rsidR="00A41539" w:rsidRPr="00230480" w14:paraId="7156F52F" w14:textId="77777777" w:rsidTr="00A41539">
        <w:trPr>
          <w:trHeight w:hRule="exact" w:val="288"/>
        </w:trPr>
        <w:tc>
          <w:tcPr>
            <w:tcW w:w="4202" w:type="dxa"/>
            <w:tcBorders>
              <w:top w:val="single" w:sz="4" w:space="0" w:color="auto"/>
              <w:left w:val="single" w:sz="4" w:space="0" w:color="auto"/>
              <w:bottom w:val="single" w:sz="4" w:space="0" w:color="auto"/>
            </w:tcBorders>
            <w:shd w:val="clear" w:color="auto" w:fill="FFFFFF"/>
            <w:vAlign w:val="center"/>
          </w:tcPr>
          <w:p w14:paraId="1B3274B9" w14:textId="77777777" w:rsidR="00A41539" w:rsidRPr="00230480" w:rsidRDefault="00A41539" w:rsidP="00A41539">
            <w:pPr>
              <w:pStyle w:val="Other0"/>
              <w:ind w:left="130"/>
              <w:rPr>
                <w:lang w:val="lt-LT"/>
              </w:rPr>
            </w:pPr>
            <w:r w:rsidRPr="00230480">
              <w:rPr>
                <w:lang w:val="lt-LT"/>
              </w:rPr>
              <w:t>Programinė įranga ir jos licencijos</w:t>
            </w:r>
          </w:p>
        </w:tc>
        <w:tc>
          <w:tcPr>
            <w:tcW w:w="2592" w:type="dxa"/>
            <w:tcBorders>
              <w:top w:val="single" w:sz="4" w:space="0" w:color="auto"/>
              <w:left w:val="single" w:sz="4" w:space="0" w:color="auto"/>
              <w:bottom w:val="single" w:sz="4" w:space="0" w:color="auto"/>
            </w:tcBorders>
            <w:shd w:val="clear" w:color="auto" w:fill="FFFFFF"/>
            <w:vAlign w:val="center"/>
          </w:tcPr>
          <w:p w14:paraId="79B49639" w14:textId="6A5658DC" w:rsidR="00A41539" w:rsidRPr="00230480" w:rsidRDefault="000B4703" w:rsidP="00A41539">
            <w:pPr>
              <w:pStyle w:val="Other0"/>
              <w:jc w:val="center"/>
              <w:rPr>
                <w:highlight w:val="yellow"/>
                <w:lang w:val="lt-LT"/>
              </w:rPr>
            </w:pPr>
            <w:r>
              <w:rPr>
                <w:lang w:val="lt-LT"/>
              </w:rPr>
              <w:t>100,00</w:t>
            </w:r>
          </w:p>
        </w:tc>
        <w:tc>
          <w:tcPr>
            <w:tcW w:w="2987" w:type="dxa"/>
            <w:tcBorders>
              <w:top w:val="single" w:sz="4" w:space="0" w:color="auto"/>
              <w:left w:val="single" w:sz="4" w:space="0" w:color="auto"/>
              <w:bottom w:val="single" w:sz="4" w:space="0" w:color="auto"/>
              <w:right w:val="single" w:sz="4" w:space="0" w:color="auto"/>
            </w:tcBorders>
            <w:shd w:val="clear" w:color="auto" w:fill="FFFFFF"/>
            <w:vAlign w:val="center"/>
          </w:tcPr>
          <w:p w14:paraId="1FF411AE" w14:textId="45D8E6AC" w:rsidR="00A41539" w:rsidRPr="00230480" w:rsidRDefault="000B4703" w:rsidP="00A41539">
            <w:pPr>
              <w:pStyle w:val="Other0"/>
              <w:jc w:val="center"/>
              <w:rPr>
                <w:highlight w:val="yellow"/>
                <w:lang w:val="lt-LT"/>
              </w:rPr>
            </w:pPr>
            <w:r>
              <w:rPr>
                <w:lang w:val="lt-LT"/>
              </w:rPr>
              <w:t>66,64</w:t>
            </w:r>
          </w:p>
        </w:tc>
      </w:tr>
    </w:tbl>
    <w:p w14:paraId="3008F606" w14:textId="77777777" w:rsidR="00A41539" w:rsidRPr="00230480" w:rsidRDefault="00A41539" w:rsidP="00A41539">
      <w:pPr>
        <w:pStyle w:val="Pagrindinistekstas"/>
        <w:numPr>
          <w:ilvl w:val="0"/>
          <w:numId w:val="4"/>
        </w:numPr>
        <w:tabs>
          <w:tab w:val="left" w:pos="363"/>
        </w:tabs>
        <w:spacing w:before="240" w:after="120" w:line="25" w:lineRule="atLeast"/>
        <w:jc w:val="both"/>
        <w:rPr>
          <w:b/>
          <w:sz w:val="24"/>
          <w:szCs w:val="24"/>
          <w:lang w:val="lt-LT"/>
        </w:rPr>
      </w:pPr>
      <w:bookmarkStart w:id="30" w:name="bookmark7"/>
      <w:bookmarkEnd w:id="30"/>
      <w:r w:rsidRPr="00230480">
        <w:rPr>
          <w:b/>
          <w:sz w:val="24"/>
          <w:szCs w:val="24"/>
          <w:lang w:val="lt-LT"/>
        </w:rPr>
        <w:t>Ilgalaikis materialus turtas (P04)</w:t>
      </w:r>
    </w:p>
    <w:p w14:paraId="62D31806" w14:textId="60430217" w:rsidR="00A41539" w:rsidRPr="00230480" w:rsidRDefault="00A41539" w:rsidP="00A41539">
      <w:pPr>
        <w:pStyle w:val="Pagrindinistekstas"/>
        <w:spacing w:before="240" w:after="120" w:line="25" w:lineRule="atLeast"/>
        <w:jc w:val="both"/>
        <w:rPr>
          <w:b/>
          <w:sz w:val="24"/>
          <w:szCs w:val="24"/>
          <w:lang w:val="lt-LT"/>
        </w:rPr>
      </w:pPr>
      <w:r w:rsidRPr="00230480">
        <w:rPr>
          <w:sz w:val="24"/>
          <w:szCs w:val="24"/>
          <w:lang w:val="lt-LT"/>
        </w:rPr>
        <w:tab/>
        <w:t>Ataskaitinio laikotarpio pabaigai</w:t>
      </w:r>
      <w:r w:rsidRPr="00230480">
        <w:rPr>
          <w:szCs w:val="24"/>
          <w:lang w:val="lt-LT"/>
        </w:rPr>
        <w:t xml:space="preserve"> materialiojo turto likutinė vertė </w:t>
      </w:r>
      <w:r w:rsidR="000B4703">
        <w:rPr>
          <w:szCs w:val="24"/>
          <w:lang w:val="lt-LT"/>
        </w:rPr>
        <w:t>251049,07</w:t>
      </w:r>
      <w:r w:rsidRPr="00230480">
        <w:rPr>
          <w:szCs w:val="24"/>
          <w:lang w:val="lt-LT"/>
        </w:rPr>
        <w:t xml:space="preserve"> Eur. </w:t>
      </w:r>
      <w:r w:rsidR="0004054A" w:rsidRPr="00230480">
        <w:rPr>
          <w:sz w:val="24"/>
          <w:szCs w:val="24"/>
          <w:lang w:val="lt-LT"/>
        </w:rPr>
        <w:t>Kiti pokyčiai (jungimai)</w:t>
      </w:r>
      <w:r w:rsidR="0004054A">
        <w:rPr>
          <w:sz w:val="24"/>
          <w:szCs w:val="24"/>
          <w:lang w:val="lt-LT"/>
        </w:rPr>
        <w:t xml:space="preserve"> savikaina </w:t>
      </w:r>
      <w:r w:rsidR="000B4703">
        <w:rPr>
          <w:sz w:val="24"/>
          <w:szCs w:val="24"/>
          <w:lang w:val="lt-LT"/>
        </w:rPr>
        <w:t>0,00</w:t>
      </w:r>
      <w:r w:rsidR="0004054A">
        <w:rPr>
          <w:sz w:val="24"/>
          <w:szCs w:val="24"/>
          <w:lang w:val="lt-LT"/>
        </w:rPr>
        <w:t xml:space="preserve"> </w:t>
      </w:r>
      <w:r w:rsidR="000B4703">
        <w:rPr>
          <w:sz w:val="24"/>
          <w:szCs w:val="24"/>
          <w:lang w:val="lt-LT"/>
        </w:rPr>
        <w:t>Eur</w:t>
      </w:r>
      <w:r w:rsidR="0004054A">
        <w:rPr>
          <w:sz w:val="24"/>
          <w:szCs w:val="24"/>
          <w:lang w:val="lt-LT"/>
        </w:rPr>
        <w:t xml:space="preserve">, sukaupta nusidėvėjimo </w:t>
      </w:r>
      <w:r w:rsidR="009C7B05">
        <w:rPr>
          <w:sz w:val="24"/>
          <w:szCs w:val="24"/>
          <w:lang w:val="lt-LT"/>
        </w:rPr>
        <w:t>71180,35</w:t>
      </w:r>
      <w:r w:rsidR="0004054A">
        <w:rPr>
          <w:sz w:val="24"/>
          <w:szCs w:val="24"/>
          <w:lang w:val="lt-LT"/>
        </w:rPr>
        <w:t xml:space="preserve"> </w:t>
      </w:r>
      <w:r w:rsidR="009C7B05">
        <w:rPr>
          <w:sz w:val="24"/>
          <w:szCs w:val="24"/>
          <w:lang w:val="lt-LT"/>
        </w:rPr>
        <w:t>Eur.</w:t>
      </w:r>
    </w:p>
    <w:tbl>
      <w:tblPr>
        <w:tblOverlap w:val="never"/>
        <w:tblW w:w="9814" w:type="dxa"/>
        <w:jc w:val="center"/>
        <w:tblLayout w:type="fixed"/>
        <w:tblCellMar>
          <w:left w:w="10" w:type="dxa"/>
          <w:right w:w="10" w:type="dxa"/>
        </w:tblCellMar>
        <w:tblLook w:val="04A0" w:firstRow="1" w:lastRow="0" w:firstColumn="1" w:lastColumn="0" w:noHBand="0" w:noVBand="1"/>
      </w:tblPr>
      <w:tblGrid>
        <w:gridCol w:w="4635"/>
        <w:gridCol w:w="2585"/>
        <w:gridCol w:w="2594"/>
      </w:tblGrid>
      <w:tr w:rsidR="00A41539" w:rsidRPr="00230480" w14:paraId="714B831E" w14:textId="77777777" w:rsidTr="000B4703">
        <w:trPr>
          <w:trHeight w:hRule="exact" w:val="825"/>
          <w:jc w:val="center"/>
        </w:trPr>
        <w:tc>
          <w:tcPr>
            <w:tcW w:w="4635" w:type="dxa"/>
            <w:tcBorders>
              <w:top w:val="single" w:sz="4" w:space="0" w:color="auto"/>
              <w:left w:val="single" w:sz="4" w:space="0" w:color="auto"/>
            </w:tcBorders>
            <w:shd w:val="clear" w:color="auto" w:fill="FFFFFF"/>
            <w:vAlign w:val="center"/>
          </w:tcPr>
          <w:p w14:paraId="574D81D5" w14:textId="77777777" w:rsidR="00A41539" w:rsidRPr="00230480" w:rsidRDefault="00A41539" w:rsidP="00A41539">
            <w:pPr>
              <w:pStyle w:val="Other0"/>
              <w:jc w:val="center"/>
              <w:rPr>
                <w:szCs w:val="24"/>
                <w:lang w:val="lt-LT"/>
              </w:rPr>
            </w:pPr>
            <w:r w:rsidRPr="00230480">
              <w:rPr>
                <w:szCs w:val="24"/>
                <w:lang w:val="lt-LT"/>
              </w:rPr>
              <w:t>Turto grupė</w:t>
            </w:r>
          </w:p>
        </w:tc>
        <w:tc>
          <w:tcPr>
            <w:tcW w:w="2585" w:type="dxa"/>
            <w:tcBorders>
              <w:top w:val="single" w:sz="4" w:space="0" w:color="auto"/>
              <w:left w:val="single" w:sz="4" w:space="0" w:color="auto"/>
            </w:tcBorders>
            <w:shd w:val="clear" w:color="auto" w:fill="FFFFFF"/>
            <w:vAlign w:val="center"/>
          </w:tcPr>
          <w:p w14:paraId="537AB88C" w14:textId="77777777" w:rsidR="00A41539" w:rsidRPr="00230480" w:rsidRDefault="00A41539" w:rsidP="00A41539">
            <w:pPr>
              <w:pStyle w:val="Other0"/>
              <w:jc w:val="center"/>
              <w:rPr>
                <w:szCs w:val="24"/>
                <w:lang w:val="lt-LT"/>
              </w:rPr>
            </w:pPr>
            <w:r w:rsidRPr="00230480">
              <w:rPr>
                <w:szCs w:val="24"/>
                <w:lang w:val="lt-LT"/>
              </w:rPr>
              <w:t xml:space="preserve">Įsigijimo vertė </w:t>
            </w:r>
          </w:p>
          <w:p w14:paraId="2606A97A" w14:textId="77777777" w:rsidR="00A41539" w:rsidRPr="00230480" w:rsidRDefault="00A41539" w:rsidP="00A41539">
            <w:pPr>
              <w:pStyle w:val="Other0"/>
              <w:jc w:val="center"/>
              <w:rPr>
                <w:szCs w:val="24"/>
                <w:lang w:val="lt-LT"/>
              </w:rPr>
            </w:pPr>
            <w:r w:rsidRPr="00230480">
              <w:rPr>
                <w:szCs w:val="24"/>
                <w:lang w:val="lt-LT"/>
              </w:rPr>
              <w:t>ataskaitinio laikotarpio pabaigoje, Eur</w:t>
            </w:r>
          </w:p>
        </w:tc>
        <w:tc>
          <w:tcPr>
            <w:tcW w:w="2594" w:type="dxa"/>
            <w:tcBorders>
              <w:top w:val="single" w:sz="4" w:space="0" w:color="auto"/>
              <w:left w:val="single" w:sz="4" w:space="0" w:color="auto"/>
              <w:right w:val="single" w:sz="4" w:space="0" w:color="auto"/>
            </w:tcBorders>
            <w:shd w:val="clear" w:color="auto" w:fill="FFFFFF"/>
            <w:vAlign w:val="center"/>
          </w:tcPr>
          <w:p w14:paraId="68A08642" w14:textId="77777777" w:rsidR="00A41539" w:rsidRPr="00230480" w:rsidRDefault="00A41539" w:rsidP="00A41539">
            <w:pPr>
              <w:pStyle w:val="Other0"/>
              <w:jc w:val="center"/>
              <w:rPr>
                <w:szCs w:val="24"/>
                <w:lang w:val="lt-LT"/>
              </w:rPr>
            </w:pPr>
            <w:r w:rsidRPr="00230480">
              <w:rPr>
                <w:szCs w:val="24"/>
                <w:lang w:val="lt-LT"/>
              </w:rPr>
              <w:t>Sukaupta amortizacija ataskaitinio laikotarpio pabaigoje, Eur</w:t>
            </w:r>
          </w:p>
        </w:tc>
      </w:tr>
      <w:tr w:rsidR="00A41539" w:rsidRPr="00230480" w14:paraId="6D9758EB" w14:textId="77777777" w:rsidTr="00A41539">
        <w:trPr>
          <w:trHeight w:hRule="exact" w:val="288"/>
          <w:jc w:val="center"/>
        </w:trPr>
        <w:tc>
          <w:tcPr>
            <w:tcW w:w="4635" w:type="dxa"/>
            <w:tcBorders>
              <w:top w:val="single" w:sz="4" w:space="0" w:color="auto"/>
              <w:left w:val="single" w:sz="4" w:space="0" w:color="auto"/>
            </w:tcBorders>
            <w:shd w:val="clear" w:color="auto" w:fill="FFFFFF"/>
            <w:vAlign w:val="center"/>
          </w:tcPr>
          <w:p w14:paraId="78F1FA60" w14:textId="77777777" w:rsidR="00A41539" w:rsidRPr="00230480" w:rsidRDefault="00A41539" w:rsidP="00A41539">
            <w:pPr>
              <w:pStyle w:val="Other0"/>
              <w:ind w:firstLine="130"/>
              <w:rPr>
                <w:szCs w:val="24"/>
                <w:lang w:val="lt-LT"/>
              </w:rPr>
            </w:pPr>
            <w:r w:rsidRPr="00230480">
              <w:rPr>
                <w:szCs w:val="24"/>
                <w:lang w:val="lt-LT"/>
              </w:rPr>
              <w:t>Negyvenamieji pastatai</w:t>
            </w:r>
          </w:p>
        </w:tc>
        <w:tc>
          <w:tcPr>
            <w:tcW w:w="2585" w:type="dxa"/>
            <w:tcBorders>
              <w:top w:val="single" w:sz="4" w:space="0" w:color="auto"/>
              <w:left w:val="single" w:sz="4" w:space="0" w:color="auto"/>
            </w:tcBorders>
            <w:shd w:val="clear" w:color="auto" w:fill="FFFFFF"/>
            <w:vAlign w:val="center"/>
          </w:tcPr>
          <w:p w14:paraId="761F250A" w14:textId="32D97E76" w:rsidR="00A41539" w:rsidRPr="00230480" w:rsidRDefault="001B7CC9" w:rsidP="00A41539">
            <w:pPr>
              <w:pStyle w:val="Other0"/>
              <w:jc w:val="center"/>
              <w:rPr>
                <w:szCs w:val="24"/>
                <w:lang w:val="lt-LT"/>
              </w:rPr>
            </w:pPr>
            <w:r>
              <w:rPr>
                <w:szCs w:val="24"/>
                <w:lang w:val="lt-LT"/>
              </w:rPr>
              <w:t>273865,74</w:t>
            </w:r>
          </w:p>
        </w:tc>
        <w:tc>
          <w:tcPr>
            <w:tcW w:w="2594" w:type="dxa"/>
            <w:tcBorders>
              <w:top w:val="single" w:sz="4" w:space="0" w:color="auto"/>
              <w:left w:val="single" w:sz="4" w:space="0" w:color="auto"/>
              <w:right w:val="single" w:sz="4" w:space="0" w:color="auto"/>
            </w:tcBorders>
            <w:shd w:val="clear" w:color="auto" w:fill="FFFFFF"/>
            <w:vAlign w:val="center"/>
          </w:tcPr>
          <w:p w14:paraId="23DCEDB1" w14:textId="11C18FB4" w:rsidR="00A41539" w:rsidRPr="00230480" w:rsidRDefault="000B4703" w:rsidP="00A41539">
            <w:pPr>
              <w:pStyle w:val="Other0"/>
              <w:jc w:val="center"/>
              <w:rPr>
                <w:szCs w:val="24"/>
                <w:lang w:val="lt-LT"/>
              </w:rPr>
            </w:pPr>
            <w:r>
              <w:rPr>
                <w:szCs w:val="24"/>
                <w:lang w:val="lt-LT"/>
              </w:rPr>
              <w:t>49186,26</w:t>
            </w:r>
          </w:p>
        </w:tc>
      </w:tr>
      <w:tr w:rsidR="00A41539" w:rsidRPr="00230480" w14:paraId="7F11F06B" w14:textId="77777777" w:rsidTr="00A41539">
        <w:trPr>
          <w:trHeight w:hRule="exact" w:val="288"/>
          <w:jc w:val="center"/>
        </w:trPr>
        <w:tc>
          <w:tcPr>
            <w:tcW w:w="4635" w:type="dxa"/>
            <w:tcBorders>
              <w:top w:val="single" w:sz="4" w:space="0" w:color="auto"/>
              <w:left w:val="single" w:sz="4" w:space="0" w:color="auto"/>
            </w:tcBorders>
            <w:shd w:val="clear" w:color="auto" w:fill="FFFFFF"/>
            <w:vAlign w:val="center"/>
          </w:tcPr>
          <w:p w14:paraId="623B235C" w14:textId="77777777" w:rsidR="00A41539" w:rsidRPr="00230480" w:rsidRDefault="00A41539" w:rsidP="00A41539">
            <w:pPr>
              <w:pStyle w:val="Other0"/>
              <w:ind w:firstLine="130"/>
              <w:rPr>
                <w:szCs w:val="24"/>
                <w:lang w:val="lt-LT"/>
              </w:rPr>
            </w:pPr>
            <w:r w:rsidRPr="00230480">
              <w:rPr>
                <w:szCs w:val="24"/>
                <w:lang w:val="lt-LT"/>
              </w:rPr>
              <w:t>Infrastruktūra ir kiti statiniai</w:t>
            </w:r>
          </w:p>
        </w:tc>
        <w:tc>
          <w:tcPr>
            <w:tcW w:w="2585" w:type="dxa"/>
            <w:tcBorders>
              <w:top w:val="single" w:sz="4" w:space="0" w:color="auto"/>
              <w:left w:val="single" w:sz="4" w:space="0" w:color="auto"/>
            </w:tcBorders>
            <w:shd w:val="clear" w:color="auto" w:fill="FFFFFF"/>
            <w:vAlign w:val="center"/>
          </w:tcPr>
          <w:p w14:paraId="11C86128" w14:textId="2CBA229B" w:rsidR="00A41539" w:rsidRPr="00230480" w:rsidRDefault="001B7CC9" w:rsidP="00A41539">
            <w:pPr>
              <w:pStyle w:val="Other0"/>
              <w:jc w:val="center"/>
              <w:rPr>
                <w:szCs w:val="24"/>
                <w:lang w:val="lt-LT"/>
              </w:rPr>
            </w:pPr>
            <w:r>
              <w:rPr>
                <w:szCs w:val="24"/>
                <w:lang w:val="lt-LT"/>
              </w:rPr>
              <w:t>19100,00</w:t>
            </w:r>
          </w:p>
        </w:tc>
        <w:tc>
          <w:tcPr>
            <w:tcW w:w="2594" w:type="dxa"/>
            <w:tcBorders>
              <w:top w:val="single" w:sz="4" w:space="0" w:color="auto"/>
              <w:left w:val="single" w:sz="4" w:space="0" w:color="auto"/>
              <w:right w:val="single" w:sz="4" w:space="0" w:color="auto"/>
            </w:tcBorders>
            <w:shd w:val="clear" w:color="auto" w:fill="FFFFFF"/>
            <w:vAlign w:val="center"/>
          </w:tcPr>
          <w:p w14:paraId="4F44021D" w14:textId="6AEB6AAC" w:rsidR="00A41539" w:rsidRPr="00230480" w:rsidRDefault="001B7CC9" w:rsidP="00A41539">
            <w:pPr>
              <w:pStyle w:val="Other0"/>
              <w:jc w:val="center"/>
              <w:rPr>
                <w:szCs w:val="24"/>
                <w:lang w:val="lt-LT"/>
              </w:rPr>
            </w:pPr>
            <w:r>
              <w:rPr>
                <w:szCs w:val="24"/>
                <w:lang w:val="lt-LT"/>
              </w:rPr>
              <w:t>11957,19</w:t>
            </w:r>
          </w:p>
        </w:tc>
      </w:tr>
      <w:tr w:rsidR="00A41539" w:rsidRPr="00230480" w14:paraId="360136DF" w14:textId="77777777" w:rsidTr="00A41539">
        <w:trPr>
          <w:trHeight w:hRule="exact" w:val="291"/>
          <w:jc w:val="center"/>
        </w:trPr>
        <w:tc>
          <w:tcPr>
            <w:tcW w:w="4635" w:type="dxa"/>
            <w:tcBorders>
              <w:top w:val="single" w:sz="4" w:space="0" w:color="auto"/>
              <w:left w:val="single" w:sz="4" w:space="0" w:color="auto"/>
            </w:tcBorders>
            <w:shd w:val="clear" w:color="auto" w:fill="FFFFFF"/>
            <w:vAlign w:val="center"/>
          </w:tcPr>
          <w:p w14:paraId="6E412990" w14:textId="77777777" w:rsidR="00A41539" w:rsidRPr="00230480" w:rsidRDefault="00A41539" w:rsidP="00A41539">
            <w:pPr>
              <w:pStyle w:val="Other0"/>
              <w:ind w:firstLine="130"/>
              <w:rPr>
                <w:szCs w:val="24"/>
                <w:lang w:val="lt-LT"/>
              </w:rPr>
            </w:pPr>
            <w:r w:rsidRPr="00230480">
              <w:rPr>
                <w:szCs w:val="24"/>
                <w:lang w:val="lt-LT"/>
              </w:rPr>
              <w:t>Mašinos ir įrengimai</w:t>
            </w:r>
          </w:p>
        </w:tc>
        <w:tc>
          <w:tcPr>
            <w:tcW w:w="2585" w:type="dxa"/>
            <w:tcBorders>
              <w:top w:val="single" w:sz="4" w:space="0" w:color="auto"/>
              <w:left w:val="single" w:sz="4" w:space="0" w:color="auto"/>
            </w:tcBorders>
            <w:shd w:val="clear" w:color="auto" w:fill="FFFFFF"/>
            <w:vAlign w:val="center"/>
          </w:tcPr>
          <w:p w14:paraId="54E45A58" w14:textId="498228DE" w:rsidR="00A41539" w:rsidRPr="00230480" w:rsidRDefault="001B7CC9" w:rsidP="00A41539">
            <w:pPr>
              <w:pStyle w:val="Other0"/>
              <w:jc w:val="center"/>
              <w:rPr>
                <w:szCs w:val="24"/>
                <w:lang w:val="lt-LT"/>
              </w:rPr>
            </w:pPr>
            <w:r>
              <w:rPr>
                <w:szCs w:val="24"/>
                <w:lang w:val="lt-LT"/>
              </w:rPr>
              <w:t>26103,68</w:t>
            </w:r>
          </w:p>
        </w:tc>
        <w:tc>
          <w:tcPr>
            <w:tcW w:w="2594" w:type="dxa"/>
            <w:tcBorders>
              <w:top w:val="single" w:sz="4" w:space="0" w:color="auto"/>
              <w:left w:val="single" w:sz="4" w:space="0" w:color="auto"/>
              <w:right w:val="single" w:sz="4" w:space="0" w:color="auto"/>
            </w:tcBorders>
            <w:shd w:val="clear" w:color="auto" w:fill="FFFFFF"/>
            <w:vAlign w:val="center"/>
          </w:tcPr>
          <w:p w14:paraId="576AC480" w14:textId="6C5D9038" w:rsidR="00A41539" w:rsidRPr="00230480" w:rsidRDefault="001B7CC9" w:rsidP="00A41539">
            <w:pPr>
              <w:pStyle w:val="Other0"/>
              <w:jc w:val="center"/>
              <w:rPr>
                <w:szCs w:val="24"/>
                <w:lang w:val="lt-LT"/>
              </w:rPr>
            </w:pPr>
            <w:r>
              <w:rPr>
                <w:szCs w:val="24"/>
                <w:lang w:val="lt-LT"/>
              </w:rPr>
              <w:t>6876,90</w:t>
            </w:r>
          </w:p>
        </w:tc>
      </w:tr>
      <w:tr w:rsidR="00A41539" w:rsidRPr="00230480" w14:paraId="312028DD" w14:textId="77777777" w:rsidTr="00A41539">
        <w:trPr>
          <w:trHeight w:hRule="exact" w:val="268"/>
          <w:jc w:val="center"/>
        </w:trPr>
        <w:tc>
          <w:tcPr>
            <w:tcW w:w="4635" w:type="dxa"/>
            <w:tcBorders>
              <w:top w:val="single" w:sz="4" w:space="0" w:color="auto"/>
              <w:left w:val="single" w:sz="4" w:space="0" w:color="auto"/>
            </w:tcBorders>
            <w:shd w:val="clear" w:color="auto" w:fill="FFFFFF"/>
            <w:vAlign w:val="center"/>
          </w:tcPr>
          <w:p w14:paraId="67A2D0B7" w14:textId="77777777" w:rsidR="00A41539" w:rsidRPr="00230480" w:rsidRDefault="00A41539" w:rsidP="00A41539">
            <w:pPr>
              <w:pStyle w:val="Other0"/>
              <w:ind w:firstLine="130"/>
              <w:rPr>
                <w:szCs w:val="24"/>
                <w:lang w:val="lt-LT"/>
              </w:rPr>
            </w:pPr>
            <w:r w:rsidRPr="00230480">
              <w:rPr>
                <w:szCs w:val="24"/>
                <w:lang w:val="lt-LT"/>
              </w:rPr>
              <w:t xml:space="preserve">Baldai ir biuro įranga </w:t>
            </w:r>
          </w:p>
        </w:tc>
        <w:tc>
          <w:tcPr>
            <w:tcW w:w="2585" w:type="dxa"/>
            <w:tcBorders>
              <w:top w:val="single" w:sz="4" w:space="0" w:color="auto"/>
              <w:left w:val="single" w:sz="4" w:space="0" w:color="auto"/>
            </w:tcBorders>
            <w:shd w:val="clear" w:color="auto" w:fill="FFFFFF"/>
            <w:vAlign w:val="center"/>
          </w:tcPr>
          <w:p w14:paraId="6C2DF629" w14:textId="1E5E206C" w:rsidR="00A41539" w:rsidRPr="00230480" w:rsidRDefault="00E023BC" w:rsidP="00A41539">
            <w:pPr>
              <w:pStyle w:val="Other0"/>
              <w:jc w:val="center"/>
              <w:rPr>
                <w:szCs w:val="24"/>
                <w:lang w:val="lt-LT"/>
              </w:rPr>
            </w:pPr>
            <w:r>
              <w:rPr>
                <w:szCs w:val="24"/>
                <w:lang w:val="lt-LT"/>
              </w:rPr>
              <w:t xml:space="preserve"> </w:t>
            </w:r>
          </w:p>
        </w:tc>
        <w:tc>
          <w:tcPr>
            <w:tcW w:w="2594" w:type="dxa"/>
            <w:tcBorders>
              <w:top w:val="single" w:sz="4" w:space="0" w:color="auto"/>
              <w:left w:val="single" w:sz="4" w:space="0" w:color="auto"/>
              <w:right w:val="single" w:sz="4" w:space="0" w:color="auto"/>
            </w:tcBorders>
            <w:shd w:val="clear" w:color="auto" w:fill="FFFFFF"/>
            <w:vAlign w:val="center"/>
          </w:tcPr>
          <w:p w14:paraId="3A498280" w14:textId="7179EBE0" w:rsidR="00A41539" w:rsidRPr="00230480" w:rsidRDefault="00A41539" w:rsidP="00A41539">
            <w:pPr>
              <w:pStyle w:val="Other0"/>
              <w:jc w:val="center"/>
              <w:rPr>
                <w:szCs w:val="24"/>
                <w:lang w:val="lt-LT"/>
              </w:rPr>
            </w:pPr>
          </w:p>
        </w:tc>
      </w:tr>
      <w:tr w:rsidR="00A41539" w:rsidRPr="00230480" w14:paraId="071D6F45" w14:textId="77777777" w:rsidTr="00A41539">
        <w:trPr>
          <w:trHeight w:hRule="exact" w:val="285"/>
          <w:jc w:val="center"/>
        </w:trPr>
        <w:tc>
          <w:tcPr>
            <w:tcW w:w="4635" w:type="dxa"/>
            <w:tcBorders>
              <w:top w:val="single" w:sz="4" w:space="0" w:color="auto"/>
              <w:left w:val="single" w:sz="4" w:space="0" w:color="auto"/>
              <w:bottom w:val="single" w:sz="4" w:space="0" w:color="auto"/>
            </w:tcBorders>
            <w:shd w:val="clear" w:color="auto" w:fill="FFFFFF"/>
            <w:vAlign w:val="center"/>
          </w:tcPr>
          <w:p w14:paraId="39CC8140" w14:textId="77777777" w:rsidR="00A41539" w:rsidRPr="00230480" w:rsidRDefault="00A41539" w:rsidP="00A41539">
            <w:pPr>
              <w:pStyle w:val="Other0"/>
              <w:ind w:firstLine="130"/>
              <w:rPr>
                <w:szCs w:val="24"/>
                <w:lang w:val="lt-LT"/>
              </w:rPr>
            </w:pPr>
            <w:r w:rsidRPr="00230480">
              <w:rPr>
                <w:szCs w:val="24"/>
                <w:lang w:val="lt-LT"/>
              </w:rPr>
              <w:t>Kitas ilgalaikis materialus turtas</w:t>
            </w:r>
          </w:p>
        </w:tc>
        <w:tc>
          <w:tcPr>
            <w:tcW w:w="2585" w:type="dxa"/>
            <w:tcBorders>
              <w:top w:val="single" w:sz="4" w:space="0" w:color="auto"/>
              <w:left w:val="single" w:sz="4" w:space="0" w:color="auto"/>
              <w:bottom w:val="single" w:sz="4" w:space="0" w:color="auto"/>
            </w:tcBorders>
            <w:shd w:val="clear" w:color="auto" w:fill="FFFFFF"/>
            <w:vAlign w:val="center"/>
          </w:tcPr>
          <w:p w14:paraId="75873B5B" w14:textId="3CF11D88" w:rsidR="00A41539" w:rsidRPr="00230480" w:rsidRDefault="00A41539" w:rsidP="00A41539">
            <w:pPr>
              <w:pStyle w:val="Other0"/>
              <w:jc w:val="center"/>
              <w:rPr>
                <w:szCs w:val="24"/>
                <w:lang w:val="lt-LT"/>
              </w:rPr>
            </w:pPr>
          </w:p>
        </w:tc>
        <w:tc>
          <w:tcPr>
            <w:tcW w:w="2594" w:type="dxa"/>
            <w:tcBorders>
              <w:top w:val="single" w:sz="4" w:space="0" w:color="auto"/>
              <w:left w:val="single" w:sz="4" w:space="0" w:color="auto"/>
              <w:bottom w:val="single" w:sz="4" w:space="0" w:color="auto"/>
              <w:right w:val="single" w:sz="4" w:space="0" w:color="auto"/>
            </w:tcBorders>
            <w:shd w:val="clear" w:color="auto" w:fill="FFFFFF"/>
            <w:vAlign w:val="center"/>
          </w:tcPr>
          <w:p w14:paraId="5FFCFA5B" w14:textId="6D5AE530" w:rsidR="00A41539" w:rsidRPr="00230480" w:rsidRDefault="00A41539" w:rsidP="00A41539">
            <w:pPr>
              <w:pStyle w:val="Other0"/>
              <w:jc w:val="center"/>
              <w:rPr>
                <w:szCs w:val="24"/>
                <w:lang w:val="lt-LT"/>
              </w:rPr>
            </w:pPr>
          </w:p>
        </w:tc>
      </w:tr>
    </w:tbl>
    <w:p w14:paraId="2C53DAFB" w14:textId="15B74DC9" w:rsidR="00A41539" w:rsidRPr="00230480" w:rsidRDefault="00A41539" w:rsidP="00A41539">
      <w:pPr>
        <w:spacing w:before="120" w:line="25" w:lineRule="atLeast"/>
        <w:ind w:firstLine="567"/>
        <w:jc w:val="both"/>
        <w:rPr>
          <w:sz w:val="24"/>
          <w:szCs w:val="24"/>
        </w:rPr>
      </w:pPr>
      <w:r w:rsidRPr="00230480">
        <w:rPr>
          <w:sz w:val="24"/>
          <w:szCs w:val="24"/>
        </w:rPr>
        <w:t xml:space="preserve">Per ataskaitinį laikotarpį ilgalaikio materialaus turto įsigijimo savikaina sudarė </w:t>
      </w:r>
      <w:r w:rsidR="00E023BC">
        <w:rPr>
          <w:sz w:val="24"/>
          <w:szCs w:val="24"/>
        </w:rPr>
        <w:t>7500</w:t>
      </w:r>
      <w:r w:rsidRPr="00230480">
        <w:rPr>
          <w:sz w:val="24"/>
          <w:szCs w:val="24"/>
        </w:rPr>
        <w:t xml:space="preserve"> Eur., pagal grupes įsigyta: kitų mašinų ir įrenginių už </w:t>
      </w:r>
      <w:r w:rsidR="00E023BC">
        <w:rPr>
          <w:sz w:val="24"/>
          <w:szCs w:val="24"/>
        </w:rPr>
        <w:t>7500,00</w:t>
      </w:r>
      <w:r w:rsidRPr="00230480">
        <w:rPr>
          <w:sz w:val="24"/>
          <w:szCs w:val="24"/>
        </w:rPr>
        <w:t xml:space="preserve"> Eur ir </w:t>
      </w:r>
      <w:r w:rsidR="00946650">
        <w:rPr>
          <w:sz w:val="24"/>
          <w:szCs w:val="24"/>
        </w:rPr>
        <w:t>b</w:t>
      </w:r>
      <w:r w:rsidR="00946650" w:rsidRPr="00946650">
        <w:rPr>
          <w:sz w:val="24"/>
          <w:szCs w:val="24"/>
        </w:rPr>
        <w:t>aldai ir biuro įranga</w:t>
      </w:r>
      <w:r w:rsidR="00946650">
        <w:rPr>
          <w:sz w:val="24"/>
          <w:szCs w:val="24"/>
        </w:rPr>
        <w:t xml:space="preserve"> </w:t>
      </w:r>
      <w:r w:rsidR="00E023BC">
        <w:rPr>
          <w:sz w:val="24"/>
          <w:szCs w:val="24"/>
        </w:rPr>
        <w:t>0,00</w:t>
      </w:r>
      <w:r w:rsidR="00946650">
        <w:rPr>
          <w:sz w:val="24"/>
          <w:szCs w:val="24"/>
        </w:rPr>
        <w:t xml:space="preserve"> </w:t>
      </w:r>
      <w:r w:rsidRPr="00230480">
        <w:rPr>
          <w:sz w:val="24"/>
          <w:szCs w:val="24"/>
        </w:rPr>
        <w:t xml:space="preserve">Eur. Neatlygintinai gauta turto už </w:t>
      </w:r>
      <w:r w:rsidR="00946650">
        <w:rPr>
          <w:sz w:val="24"/>
          <w:szCs w:val="24"/>
        </w:rPr>
        <w:t>0,00</w:t>
      </w:r>
      <w:r w:rsidRPr="00230480">
        <w:rPr>
          <w:sz w:val="24"/>
          <w:szCs w:val="24"/>
        </w:rPr>
        <w:t xml:space="preserve"> Eur.</w:t>
      </w:r>
    </w:p>
    <w:p w14:paraId="2804ABA6" w14:textId="2EBDBF3A" w:rsidR="00A41539" w:rsidRPr="00230480" w:rsidRDefault="00A41539" w:rsidP="00A41539">
      <w:pPr>
        <w:spacing w:before="120" w:line="25" w:lineRule="atLeast"/>
        <w:ind w:firstLine="567"/>
        <w:jc w:val="both"/>
        <w:rPr>
          <w:sz w:val="24"/>
          <w:szCs w:val="24"/>
        </w:rPr>
      </w:pPr>
      <w:r w:rsidRPr="00230480">
        <w:rPr>
          <w:sz w:val="24"/>
          <w:szCs w:val="24"/>
        </w:rPr>
        <w:t xml:space="preserve">Per ataskaitinį laikotarpį ilgalaikio turto nurašyta už </w:t>
      </w:r>
      <w:r w:rsidR="00E023BC">
        <w:rPr>
          <w:sz w:val="24"/>
          <w:szCs w:val="24"/>
        </w:rPr>
        <w:t>0,00</w:t>
      </w:r>
      <w:r w:rsidRPr="00230480">
        <w:rPr>
          <w:sz w:val="24"/>
          <w:szCs w:val="24"/>
        </w:rPr>
        <w:t xml:space="preserve"> Eur.</w:t>
      </w:r>
    </w:p>
    <w:p w14:paraId="5639B853" w14:textId="77777777" w:rsidR="00A41539" w:rsidRPr="00230480" w:rsidRDefault="00A41539" w:rsidP="00A41539">
      <w:pPr>
        <w:pStyle w:val="Pagrindinistekstas"/>
        <w:numPr>
          <w:ilvl w:val="0"/>
          <w:numId w:val="4"/>
        </w:numPr>
        <w:tabs>
          <w:tab w:val="left" w:pos="358"/>
        </w:tabs>
        <w:spacing w:before="240" w:after="120" w:line="25" w:lineRule="atLeast"/>
        <w:jc w:val="both"/>
        <w:rPr>
          <w:b/>
          <w:sz w:val="24"/>
          <w:szCs w:val="24"/>
          <w:lang w:val="lt-LT"/>
        </w:rPr>
      </w:pPr>
      <w:bookmarkStart w:id="31" w:name="bookmark10"/>
      <w:bookmarkEnd w:id="31"/>
      <w:r w:rsidRPr="00230480">
        <w:rPr>
          <w:b/>
          <w:sz w:val="24"/>
          <w:szCs w:val="24"/>
          <w:lang w:val="lt-LT"/>
        </w:rPr>
        <w:t>Atsargos (P08)</w:t>
      </w:r>
    </w:p>
    <w:p w14:paraId="7F612AC1" w14:textId="7A83B44B" w:rsidR="00A41539" w:rsidRPr="00230480" w:rsidRDefault="00A41539" w:rsidP="00A41539">
      <w:pPr>
        <w:pStyle w:val="Pagrindinistekstas"/>
        <w:spacing w:before="240" w:after="120" w:line="25" w:lineRule="atLeast"/>
        <w:jc w:val="both"/>
        <w:rPr>
          <w:b/>
          <w:sz w:val="24"/>
          <w:szCs w:val="24"/>
          <w:lang w:val="lt-LT"/>
        </w:rPr>
      </w:pPr>
      <w:r w:rsidRPr="00230480">
        <w:rPr>
          <w:sz w:val="24"/>
          <w:szCs w:val="24"/>
          <w:lang w:val="lt-LT"/>
        </w:rPr>
        <w:tab/>
        <w:t xml:space="preserve">Per ataskaitinį laikotarpį atsargų įsigyta už </w:t>
      </w:r>
      <w:r w:rsidR="00752DC4">
        <w:rPr>
          <w:sz w:val="24"/>
          <w:szCs w:val="24"/>
          <w:lang w:val="lt-LT"/>
        </w:rPr>
        <w:t>58417,46</w:t>
      </w:r>
      <w:r w:rsidRPr="00230480">
        <w:rPr>
          <w:sz w:val="24"/>
          <w:szCs w:val="24"/>
          <w:lang w:val="lt-LT"/>
        </w:rPr>
        <w:t xml:space="preserve"> Eur, nemokamai gauta </w:t>
      </w:r>
      <w:r w:rsidR="00752DC4">
        <w:rPr>
          <w:sz w:val="24"/>
          <w:szCs w:val="24"/>
          <w:lang w:val="lt-LT"/>
        </w:rPr>
        <w:t>0,00</w:t>
      </w:r>
      <w:r w:rsidRPr="00230480">
        <w:rPr>
          <w:sz w:val="24"/>
          <w:szCs w:val="24"/>
          <w:lang w:val="lt-LT"/>
        </w:rPr>
        <w:t xml:space="preserve"> Eur, Sunaudota įstaigos veikloje </w:t>
      </w:r>
      <w:r w:rsidR="00752DC4">
        <w:rPr>
          <w:sz w:val="24"/>
          <w:szCs w:val="24"/>
          <w:lang w:val="lt-LT"/>
        </w:rPr>
        <w:t>58562,17</w:t>
      </w:r>
      <w:r w:rsidRPr="00230480">
        <w:rPr>
          <w:sz w:val="24"/>
          <w:szCs w:val="24"/>
          <w:lang w:val="lt-LT"/>
        </w:rPr>
        <w:t xml:space="preserve"> Eur, </w:t>
      </w:r>
      <w:r w:rsidR="00711833">
        <w:rPr>
          <w:sz w:val="24"/>
          <w:szCs w:val="24"/>
          <w:lang w:val="lt-LT"/>
        </w:rPr>
        <w:t>k</w:t>
      </w:r>
      <w:r w:rsidR="00711833" w:rsidRPr="00230480">
        <w:rPr>
          <w:sz w:val="24"/>
          <w:szCs w:val="24"/>
          <w:lang w:val="lt-LT"/>
        </w:rPr>
        <w:t>iti pokyčiai (jungimai)</w:t>
      </w:r>
      <w:r w:rsidR="00711833">
        <w:rPr>
          <w:sz w:val="24"/>
          <w:szCs w:val="24"/>
          <w:lang w:val="lt-LT"/>
        </w:rPr>
        <w:t xml:space="preserve"> </w:t>
      </w:r>
      <w:r w:rsidR="00752DC4">
        <w:rPr>
          <w:sz w:val="24"/>
          <w:szCs w:val="24"/>
          <w:lang w:val="lt-LT"/>
        </w:rPr>
        <w:t>0,00</w:t>
      </w:r>
      <w:r w:rsidR="00711833">
        <w:rPr>
          <w:sz w:val="24"/>
          <w:szCs w:val="24"/>
          <w:lang w:val="lt-LT"/>
        </w:rPr>
        <w:t xml:space="preserve"> </w:t>
      </w:r>
      <w:r w:rsidRPr="00230480">
        <w:rPr>
          <w:sz w:val="24"/>
          <w:szCs w:val="24"/>
          <w:lang w:val="lt-LT"/>
        </w:rPr>
        <w:t xml:space="preserve">Eur. Atsargų likutis ataskaitinio laikotarpio pabaigoje – </w:t>
      </w:r>
      <w:r w:rsidR="00752DC4">
        <w:rPr>
          <w:sz w:val="24"/>
          <w:szCs w:val="24"/>
          <w:lang w:val="lt-LT"/>
        </w:rPr>
        <w:t xml:space="preserve">789,92 </w:t>
      </w:r>
      <w:r w:rsidRPr="00230480">
        <w:rPr>
          <w:sz w:val="24"/>
          <w:szCs w:val="24"/>
          <w:lang w:val="lt-LT"/>
        </w:rPr>
        <w:t xml:space="preserve">Eur, iš jų:  maisto produktai </w:t>
      </w:r>
      <w:r w:rsidR="00752DC4">
        <w:rPr>
          <w:sz w:val="24"/>
          <w:szCs w:val="24"/>
          <w:lang w:val="lt-LT"/>
        </w:rPr>
        <w:t>789,92</w:t>
      </w:r>
      <w:r w:rsidRPr="00230480">
        <w:rPr>
          <w:sz w:val="24"/>
          <w:szCs w:val="24"/>
          <w:lang w:val="lt-LT"/>
        </w:rPr>
        <w:t xml:space="preserve"> Eur.</w:t>
      </w:r>
    </w:p>
    <w:p w14:paraId="4DB22FD0" w14:textId="77777777" w:rsidR="00A41539" w:rsidRPr="00230480" w:rsidRDefault="00A41539" w:rsidP="00A41539">
      <w:pPr>
        <w:pStyle w:val="Pagrindinistekstas"/>
        <w:numPr>
          <w:ilvl w:val="0"/>
          <w:numId w:val="4"/>
        </w:numPr>
        <w:tabs>
          <w:tab w:val="left" w:pos="363"/>
        </w:tabs>
        <w:spacing w:before="240" w:after="120" w:line="25" w:lineRule="atLeast"/>
        <w:jc w:val="both"/>
        <w:rPr>
          <w:b/>
          <w:sz w:val="24"/>
          <w:szCs w:val="24"/>
          <w:lang w:val="lt-LT"/>
        </w:rPr>
      </w:pPr>
      <w:r w:rsidRPr="00230480">
        <w:rPr>
          <w:b/>
          <w:sz w:val="24"/>
          <w:szCs w:val="24"/>
          <w:lang w:val="lt-LT"/>
        </w:rPr>
        <w:t>Išankstiniai apmokėjimai (P09)</w:t>
      </w:r>
    </w:p>
    <w:p w14:paraId="47E12896" w14:textId="76104DF8" w:rsidR="00A41539" w:rsidRPr="00230480" w:rsidRDefault="00A41539" w:rsidP="00A41539">
      <w:pPr>
        <w:pStyle w:val="Pagrindinistekstas"/>
        <w:spacing w:before="240" w:after="120" w:line="25" w:lineRule="atLeast"/>
        <w:jc w:val="both"/>
        <w:rPr>
          <w:b/>
          <w:sz w:val="24"/>
          <w:szCs w:val="24"/>
          <w:lang w:val="lt-LT"/>
        </w:rPr>
      </w:pPr>
      <w:r w:rsidRPr="00230480">
        <w:rPr>
          <w:sz w:val="24"/>
          <w:szCs w:val="24"/>
          <w:lang w:val="lt-LT"/>
        </w:rPr>
        <w:tab/>
        <w:t xml:space="preserve">Atskaitinio laikotarpio pabaigoje išankstinius apmokėjimus sudaro </w:t>
      </w:r>
      <w:r w:rsidR="00752DC4">
        <w:rPr>
          <w:sz w:val="24"/>
          <w:szCs w:val="24"/>
          <w:lang w:val="lt-LT"/>
        </w:rPr>
        <w:t>išankstiniai apmokėjimai tiekėjams</w:t>
      </w:r>
      <w:r w:rsidRPr="00230480">
        <w:rPr>
          <w:sz w:val="24"/>
          <w:szCs w:val="24"/>
          <w:lang w:val="lt-LT"/>
        </w:rPr>
        <w:t xml:space="preserve"> </w:t>
      </w:r>
      <w:r w:rsidR="00752DC4">
        <w:rPr>
          <w:sz w:val="24"/>
          <w:szCs w:val="24"/>
          <w:lang w:val="lt-LT"/>
        </w:rPr>
        <w:t>– 320,96</w:t>
      </w:r>
      <w:r w:rsidRPr="00230480">
        <w:rPr>
          <w:sz w:val="24"/>
          <w:szCs w:val="24"/>
          <w:lang w:val="lt-LT"/>
        </w:rPr>
        <w:t xml:space="preserve"> Eur.</w:t>
      </w:r>
    </w:p>
    <w:p w14:paraId="23DEDD28" w14:textId="77777777" w:rsidR="00A41539" w:rsidRPr="00230480" w:rsidRDefault="00A41539" w:rsidP="00A41539">
      <w:pPr>
        <w:pStyle w:val="Pagrindinistekstas"/>
        <w:numPr>
          <w:ilvl w:val="0"/>
          <w:numId w:val="4"/>
        </w:numPr>
        <w:tabs>
          <w:tab w:val="left" w:pos="363"/>
        </w:tabs>
        <w:spacing w:before="240" w:after="120" w:line="25" w:lineRule="atLeast"/>
        <w:jc w:val="both"/>
        <w:rPr>
          <w:b/>
          <w:sz w:val="24"/>
          <w:szCs w:val="24"/>
          <w:lang w:val="lt-LT"/>
        </w:rPr>
      </w:pPr>
      <w:r w:rsidRPr="00230480">
        <w:rPr>
          <w:b/>
          <w:sz w:val="24"/>
          <w:szCs w:val="24"/>
          <w:lang w:val="lt-LT"/>
        </w:rPr>
        <w:t>Per vienus metus gautinos sumos (P10)</w:t>
      </w:r>
    </w:p>
    <w:p w14:paraId="37D71921" w14:textId="3866E43C" w:rsidR="00A41539" w:rsidRPr="00230480" w:rsidRDefault="00A41539" w:rsidP="00A41539">
      <w:pPr>
        <w:pStyle w:val="Pagrindinistekstas"/>
        <w:spacing w:before="240" w:after="120" w:line="25" w:lineRule="atLeast"/>
        <w:ind w:firstLine="567"/>
        <w:jc w:val="both"/>
        <w:rPr>
          <w:b/>
          <w:sz w:val="24"/>
          <w:szCs w:val="24"/>
          <w:lang w:val="lt-LT"/>
        </w:rPr>
      </w:pPr>
      <w:r w:rsidRPr="00230480">
        <w:rPr>
          <w:sz w:val="24"/>
          <w:szCs w:val="24"/>
          <w:lang w:val="lt-LT"/>
        </w:rPr>
        <w:t xml:space="preserve">Ataskaitinio laikotarpio pabaigoje per vienus metus gautinas sumas sudaro </w:t>
      </w:r>
      <w:r w:rsidR="00752DC4">
        <w:rPr>
          <w:sz w:val="24"/>
          <w:szCs w:val="24"/>
          <w:lang w:val="lt-LT"/>
        </w:rPr>
        <w:t>40201,15</w:t>
      </w:r>
      <w:r w:rsidRPr="00230480">
        <w:rPr>
          <w:sz w:val="24"/>
          <w:szCs w:val="24"/>
          <w:lang w:val="lt-LT"/>
        </w:rPr>
        <w:t xml:space="preserve"> Eur, iš jų:</w:t>
      </w:r>
    </w:p>
    <w:p w14:paraId="51EBD969" w14:textId="7C89DC5F" w:rsidR="00A41539" w:rsidRPr="00230480" w:rsidRDefault="00A41539" w:rsidP="00A41539">
      <w:pPr>
        <w:pStyle w:val="Pagrindinistekstas"/>
        <w:numPr>
          <w:ilvl w:val="0"/>
          <w:numId w:val="10"/>
        </w:numPr>
        <w:spacing w:before="120" w:after="120" w:line="25" w:lineRule="atLeast"/>
        <w:ind w:left="709" w:hanging="142"/>
        <w:jc w:val="both"/>
        <w:rPr>
          <w:sz w:val="24"/>
          <w:szCs w:val="24"/>
          <w:lang w:val="lt-LT"/>
        </w:rPr>
      </w:pPr>
      <w:r w:rsidRPr="00230480">
        <w:rPr>
          <w:sz w:val="24"/>
          <w:szCs w:val="24"/>
          <w:lang w:val="lt-LT"/>
        </w:rPr>
        <w:lastRenderedPageBreak/>
        <w:t xml:space="preserve">Gautinos finansavimo sumos iš valstybės biudžeto </w:t>
      </w:r>
      <w:r w:rsidR="002B6209">
        <w:rPr>
          <w:sz w:val="24"/>
          <w:szCs w:val="24"/>
          <w:lang w:val="lt-LT"/>
        </w:rPr>
        <w:t>0,00</w:t>
      </w:r>
      <w:r w:rsidRPr="00230480">
        <w:rPr>
          <w:sz w:val="24"/>
          <w:szCs w:val="24"/>
          <w:lang w:val="lt-LT"/>
        </w:rPr>
        <w:t xml:space="preserve"> Eur ir savivaldybės biudžeto </w:t>
      </w:r>
      <w:r w:rsidR="00433BE5">
        <w:rPr>
          <w:sz w:val="24"/>
          <w:szCs w:val="24"/>
          <w:lang w:val="lt-LT"/>
        </w:rPr>
        <w:t>0,00</w:t>
      </w:r>
      <w:r w:rsidRPr="00230480">
        <w:rPr>
          <w:sz w:val="24"/>
          <w:szCs w:val="24"/>
          <w:lang w:val="lt-LT"/>
        </w:rPr>
        <w:t xml:space="preserve"> Eur.</w:t>
      </w:r>
    </w:p>
    <w:p w14:paraId="6000637D" w14:textId="073BBC5C" w:rsidR="00A41539" w:rsidRPr="00230480" w:rsidRDefault="00A41539" w:rsidP="00A41539">
      <w:pPr>
        <w:pStyle w:val="Pagrindinistekstas"/>
        <w:numPr>
          <w:ilvl w:val="0"/>
          <w:numId w:val="10"/>
        </w:numPr>
        <w:spacing w:before="120" w:after="120" w:line="25" w:lineRule="atLeast"/>
        <w:ind w:left="709" w:hanging="142"/>
        <w:jc w:val="both"/>
        <w:rPr>
          <w:sz w:val="24"/>
          <w:szCs w:val="24"/>
          <w:lang w:val="lt-LT"/>
        </w:rPr>
      </w:pPr>
      <w:r w:rsidRPr="00230480">
        <w:rPr>
          <w:sz w:val="24"/>
          <w:szCs w:val="24"/>
          <w:lang w:val="lt-LT"/>
        </w:rPr>
        <w:t xml:space="preserve">Gautinos sumos už turto naudojimą, parduotas prekes, turtą, paslaugas </w:t>
      </w:r>
      <w:r w:rsidR="00752DC4">
        <w:rPr>
          <w:sz w:val="24"/>
          <w:szCs w:val="24"/>
          <w:lang w:val="lt-LT"/>
        </w:rPr>
        <w:t>5304,35</w:t>
      </w:r>
      <w:r w:rsidRPr="00230480">
        <w:rPr>
          <w:sz w:val="24"/>
          <w:szCs w:val="24"/>
          <w:lang w:val="lt-LT"/>
        </w:rPr>
        <w:t xml:space="preserve"> Eur:</w:t>
      </w:r>
    </w:p>
    <w:p w14:paraId="09F5A428" w14:textId="15AF6072" w:rsidR="00A41539" w:rsidRPr="00230480" w:rsidRDefault="00A41539" w:rsidP="00A41539">
      <w:pPr>
        <w:pStyle w:val="Tablecaption0"/>
        <w:numPr>
          <w:ilvl w:val="0"/>
          <w:numId w:val="10"/>
        </w:numPr>
        <w:spacing w:before="120" w:after="120" w:line="25" w:lineRule="atLeast"/>
        <w:ind w:left="709" w:hanging="142"/>
        <w:rPr>
          <w:sz w:val="24"/>
          <w:szCs w:val="24"/>
          <w:lang w:val="lt-LT"/>
        </w:rPr>
      </w:pPr>
      <w:r w:rsidRPr="00230480">
        <w:rPr>
          <w:sz w:val="24"/>
          <w:szCs w:val="24"/>
          <w:lang w:val="lt-LT"/>
        </w:rPr>
        <w:t xml:space="preserve">Sukauptos gautinos sumos </w:t>
      </w:r>
      <w:r w:rsidR="00752DC4">
        <w:rPr>
          <w:sz w:val="24"/>
          <w:szCs w:val="24"/>
          <w:lang w:val="lt-LT"/>
        </w:rPr>
        <w:t>34896,80</w:t>
      </w:r>
      <w:r w:rsidRPr="00230480">
        <w:rPr>
          <w:sz w:val="24"/>
          <w:szCs w:val="24"/>
          <w:lang w:val="lt-LT"/>
        </w:rPr>
        <w:t xml:space="preserve"> Eur:</w:t>
      </w:r>
    </w:p>
    <w:p w14:paraId="2FA73BAB" w14:textId="77777777" w:rsidR="00A41539" w:rsidRPr="00230480" w:rsidRDefault="00A41539" w:rsidP="00A41539">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20"/>
        <w:gridCol w:w="5784"/>
        <w:gridCol w:w="3283"/>
      </w:tblGrid>
      <w:tr w:rsidR="00A41539" w:rsidRPr="00230480" w14:paraId="62DD2BD7" w14:textId="77777777" w:rsidTr="00A41539">
        <w:trPr>
          <w:trHeight w:hRule="exact" w:val="648"/>
          <w:jc w:val="center"/>
        </w:trPr>
        <w:tc>
          <w:tcPr>
            <w:tcW w:w="720" w:type="dxa"/>
            <w:tcBorders>
              <w:top w:val="single" w:sz="4" w:space="0" w:color="auto"/>
              <w:left w:val="single" w:sz="4" w:space="0" w:color="auto"/>
              <w:bottom w:val="single" w:sz="4" w:space="0" w:color="auto"/>
            </w:tcBorders>
            <w:shd w:val="clear" w:color="auto" w:fill="FFFFFF"/>
            <w:vAlign w:val="center"/>
          </w:tcPr>
          <w:p w14:paraId="3DA8DE3F" w14:textId="77777777" w:rsidR="00A41539" w:rsidRPr="00230480" w:rsidRDefault="00A41539" w:rsidP="00A41539">
            <w:pPr>
              <w:pStyle w:val="Other0"/>
              <w:spacing w:after="40"/>
              <w:ind w:firstLine="180"/>
              <w:rPr>
                <w:lang w:val="lt-LT"/>
              </w:rPr>
            </w:pPr>
            <w:r w:rsidRPr="00230480">
              <w:rPr>
                <w:lang w:val="lt-LT"/>
              </w:rPr>
              <w:t>Eil.</w:t>
            </w:r>
          </w:p>
          <w:p w14:paraId="1262E989" w14:textId="77777777" w:rsidR="00A41539" w:rsidRPr="00230480" w:rsidRDefault="00A41539" w:rsidP="00A41539">
            <w:pPr>
              <w:pStyle w:val="Other0"/>
              <w:ind w:firstLine="180"/>
              <w:rPr>
                <w:lang w:val="lt-LT"/>
              </w:rPr>
            </w:pPr>
            <w:r w:rsidRPr="00230480">
              <w:rPr>
                <w:lang w:val="lt-LT"/>
              </w:rPr>
              <w:t>Nr.</w:t>
            </w:r>
          </w:p>
        </w:tc>
        <w:tc>
          <w:tcPr>
            <w:tcW w:w="5784" w:type="dxa"/>
            <w:tcBorders>
              <w:top w:val="single" w:sz="4" w:space="0" w:color="auto"/>
              <w:left w:val="single" w:sz="4" w:space="0" w:color="auto"/>
              <w:bottom w:val="single" w:sz="4" w:space="0" w:color="auto"/>
            </w:tcBorders>
            <w:shd w:val="clear" w:color="auto" w:fill="FFFFFF"/>
            <w:vAlign w:val="center"/>
          </w:tcPr>
          <w:p w14:paraId="77A5EDA8" w14:textId="77777777" w:rsidR="00A41539" w:rsidRPr="00230480" w:rsidRDefault="00A41539" w:rsidP="00A41539">
            <w:pPr>
              <w:pStyle w:val="Other0"/>
              <w:ind w:left="1060"/>
              <w:rPr>
                <w:lang w:val="lt-LT"/>
              </w:rPr>
            </w:pPr>
            <w:r w:rsidRPr="00230480">
              <w:rPr>
                <w:lang w:val="lt-LT"/>
              </w:rPr>
              <w:t>Sukauptos gautinos sumos iš biudžeto</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center"/>
          </w:tcPr>
          <w:p w14:paraId="339B2B69" w14:textId="77777777" w:rsidR="00A41539" w:rsidRPr="00230480" w:rsidRDefault="00A41539" w:rsidP="00A41539">
            <w:pPr>
              <w:pStyle w:val="Other0"/>
              <w:jc w:val="center"/>
              <w:rPr>
                <w:lang w:val="lt-LT"/>
              </w:rPr>
            </w:pPr>
            <w:r w:rsidRPr="00230480">
              <w:rPr>
                <w:lang w:val="lt-LT"/>
              </w:rPr>
              <w:t>Suma, Eur</w:t>
            </w:r>
          </w:p>
        </w:tc>
      </w:tr>
      <w:tr w:rsidR="00A41539" w:rsidRPr="00230480" w14:paraId="04C6EDAC" w14:textId="77777777" w:rsidTr="00A41539">
        <w:trPr>
          <w:trHeight w:hRule="exact" w:val="276"/>
          <w:jc w:val="center"/>
        </w:trPr>
        <w:tc>
          <w:tcPr>
            <w:tcW w:w="720" w:type="dxa"/>
            <w:tcBorders>
              <w:top w:val="single" w:sz="4" w:space="0" w:color="auto"/>
              <w:left w:val="single" w:sz="4" w:space="0" w:color="auto"/>
              <w:bottom w:val="single" w:sz="4" w:space="0" w:color="auto"/>
            </w:tcBorders>
            <w:shd w:val="clear" w:color="auto" w:fill="FFFFFF"/>
            <w:vAlign w:val="center"/>
          </w:tcPr>
          <w:p w14:paraId="559B2FCA" w14:textId="1B0138E9" w:rsidR="00A41539" w:rsidRPr="00230480" w:rsidRDefault="00AD30F5" w:rsidP="00A41539">
            <w:pPr>
              <w:pStyle w:val="Other0"/>
              <w:ind w:firstLine="260"/>
              <w:rPr>
                <w:lang w:val="lt-LT"/>
              </w:rPr>
            </w:pPr>
            <w:r>
              <w:rPr>
                <w:lang w:val="lt-LT"/>
              </w:rPr>
              <w:t>1</w:t>
            </w:r>
            <w:r w:rsidR="00A41539" w:rsidRPr="00230480">
              <w:rPr>
                <w:lang w:val="lt-LT"/>
              </w:rPr>
              <w:t>.</w:t>
            </w:r>
          </w:p>
        </w:tc>
        <w:tc>
          <w:tcPr>
            <w:tcW w:w="5784" w:type="dxa"/>
            <w:tcBorders>
              <w:top w:val="single" w:sz="4" w:space="0" w:color="auto"/>
              <w:left w:val="single" w:sz="4" w:space="0" w:color="auto"/>
              <w:bottom w:val="single" w:sz="4" w:space="0" w:color="auto"/>
            </w:tcBorders>
            <w:shd w:val="clear" w:color="auto" w:fill="FFFFFF"/>
            <w:vAlign w:val="center"/>
          </w:tcPr>
          <w:p w14:paraId="3D8541F5" w14:textId="77777777" w:rsidR="00A41539" w:rsidRPr="00230480" w:rsidRDefault="00A41539" w:rsidP="00A41539">
            <w:pPr>
              <w:pStyle w:val="Other0"/>
              <w:ind w:left="113"/>
              <w:rPr>
                <w:lang w:val="lt-LT"/>
              </w:rPr>
            </w:pPr>
            <w:r w:rsidRPr="00230480">
              <w:rPr>
                <w:lang w:val="lt-LT"/>
              </w:rPr>
              <w:t>Sukauptos atostoginių sąnaudos</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center"/>
          </w:tcPr>
          <w:p w14:paraId="3C402B39" w14:textId="5D4BFDAC" w:rsidR="00A41539" w:rsidRPr="00230480" w:rsidRDefault="00E35677" w:rsidP="00A41539">
            <w:pPr>
              <w:pStyle w:val="Other0"/>
              <w:jc w:val="center"/>
              <w:rPr>
                <w:lang w:val="lt-LT"/>
              </w:rPr>
            </w:pPr>
            <w:r>
              <w:rPr>
                <w:lang w:val="lt-LT"/>
              </w:rPr>
              <w:t>30496,6</w:t>
            </w:r>
          </w:p>
        </w:tc>
      </w:tr>
      <w:tr w:rsidR="00A41539" w:rsidRPr="00230480" w14:paraId="6145E03F" w14:textId="77777777" w:rsidTr="00A41539">
        <w:trPr>
          <w:trHeight w:hRule="exact" w:val="280"/>
          <w:jc w:val="center"/>
        </w:trPr>
        <w:tc>
          <w:tcPr>
            <w:tcW w:w="720" w:type="dxa"/>
            <w:tcBorders>
              <w:top w:val="single" w:sz="4" w:space="0" w:color="auto"/>
              <w:left w:val="single" w:sz="4" w:space="0" w:color="auto"/>
            </w:tcBorders>
            <w:shd w:val="clear" w:color="auto" w:fill="FFFFFF"/>
            <w:vAlign w:val="center"/>
          </w:tcPr>
          <w:p w14:paraId="5E98894B" w14:textId="6EC2D912" w:rsidR="00A41539" w:rsidRPr="00230480" w:rsidRDefault="00AD30F5" w:rsidP="00A41539">
            <w:pPr>
              <w:pStyle w:val="Other0"/>
              <w:ind w:firstLine="260"/>
              <w:rPr>
                <w:lang w:val="lt-LT"/>
              </w:rPr>
            </w:pPr>
            <w:r>
              <w:rPr>
                <w:lang w:val="lt-LT"/>
              </w:rPr>
              <w:t>2</w:t>
            </w:r>
            <w:r w:rsidR="00A41539" w:rsidRPr="00230480">
              <w:rPr>
                <w:lang w:val="lt-LT"/>
              </w:rPr>
              <w:t>.</w:t>
            </w:r>
          </w:p>
        </w:tc>
        <w:tc>
          <w:tcPr>
            <w:tcW w:w="5784" w:type="dxa"/>
            <w:tcBorders>
              <w:top w:val="single" w:sz="4" w:space="0" w:color="auto"/>
              <w:left w:val="single" w:sz="4" w:space="0" w:color="auto"/>
            </w:tcBorders>
            <w:shd w:val="clear" w:color="auto" w:fill="FFFFFF"/>
            <w:vAlign w:val="center"/>
          </w:tcPr>
          <w:p w14:paraId="1CD7E9B9" w14:textId="77777777" w:rsidR="00A41539" w:rsidRPr="00230480" w:rsidRDefault="00A41539" w:rsidP="00A41539">
            <w:pPr>
              <w:pStyle w:val="Other0"/>
              <w:ind w:left="113"/>
              <w:rPr>
                <w:lang w:val="lt-LT"/>
              </w:rPr>
            </w:pPr>
            <w:r w:rsidRPr="00230480">
              <w:rPr>
                <w:lang w:val="lt-LT"/>
              </w:rPr>
              <w:t>Sukauptos valstybinio socialinio draudimo įmokų sąnaudos</w:t>
            </w:r>
          </w:p>
        </w:tc>
        <w:tc>
          <w:tcPr>
            <w:tcW w:w="3283" w:type="dxa"/>
            <w:tcBorders>
              <w:top w:val="single" w:sz="4" w:space="0" w:color="auto"/>
              <w:left w:val="single" w:sz="4" w:space="0" w:color="auto"/>
              <w:right w:val="single" w:sz="4" w:space="0" w:color="auto"/>
            </w:tcBorders>
            <w:shd w:val="clear" w:color="auto" w:fill="FFFFFF"/>
            <w:vAlign w:val="center"/>
          </w:tcPr>
          <w:p w14:paraId="222E3221" w14:textId="26906D51" w:rsidR="00A41539" w:rsidRPr="00230480" w:rsidRDefault="00E35677" w:rsidP="00A41539">
            <w:pPr>
              <w:pStyle w:val="Other0"/>
              <w:jc w:val="center"/>
              <w:rPr>
                <w:lang w:val="lt-LT"/>
              </w:rPr>
            </w:pPr>
            <w:r>
              <w:rPr>
                <w:lang w:val="lt-LT"/>
              </w:rPr>
              <w:t>471,62</w:t>
            </w:r>
          </w:p>
        </w:tc>
      </w:tr>
      <w:tr w:rsidR="00A41539" w:rsidRPr="00230480" w14:paraId="3FE80281" w14:textId="77777777" w:rsidTr="00A41539">
        <w:trPr>
          <w:trHeight w:hRule="exact" w:val="292"/>
          <w:jc w:val="center"/>
        </w:trPr>
        <w:tc>
          <w:tcPr>
            <w:tcW w:w="720" w:type="dxa"/>
            <w:tcBorders>
              <w:top w:val="single" w:sz="4" w:space="0" w:color="auto"/>
              <w:left w:val="single" w:sz="4" w:space="0" w:color="auto"/>
            </w:tcBorders>
            <w:shd w:val="clear" w:color="auto" w:fill="FFFFFF"/>
            <w:vAlign w:val="center"/>
          </w:tcPr>
          <w:p w14:paraId="50B8BCEF" w14:textId="792D3BCA" w:rsidR="00A41539" w:rsidRPr="00230480" w:rsidRDefault="00AD30F5" w:rsidP="00A41539">
            <w:pPr>
              <w:pStyle w:val="Other0"/>
              <w:ind w:firstLine="260"/>
              <w:rPr>
                <w:lang w:val="lt-LT"/>
              </w:rPr>
            </w:pPr>
            <w:r>
              <w:rPr>
                <w:lang w:val="lt-LT"/>
              </w:rPr>
              <w:t>3</w:t>
            </w:r>
            <w:r w:rsidR="00A41539" w:rsidRPr="00230480">
              <w:rPr>
                <w:lang w:val="lt-LT"/>
              </w:rPr>
              <w:t>.</w:t>
            </w:r>
          </w:p>
        </w:tc>
        <w:tc>
          <w:tcPr>
            <w:tcW w:w="5784" w:type="dxa"/>
            <w:tcBorders>
              <w:top w:val="single" w:sz="4" w:space="0" w:color="auto"/>
              <w:left w:val="single" w:sz="4" w:space="0" w:color="auto"/>
            </w:tcBorders>
            <w:shd w:val="clear" w:color="auto" w:fill="FFFFFF"/>
            <w:vAlign w:val="center"/>
          </w:tcPr>
          <w:p w14:paraId="5A34F3D1" w14:textId="77777777" w:rsidR="00A41539" w:rsidRPr="00230480" w:rsidRDefault="00A41539" w:rsidP="00A41539">
            <w:pPr>
              <w:pStyle w:val="Other0"/>
              <w:ind w:left="113"/>
              <w:rPr>
                <w:lang w:val="lt-LT"/>
              </w:rPr>
            </w:pPr>
            <w:r w:rsidRPr="00230480">
              <w:rPr>
                <w:lang w:val="lt-LT"/>
              </w:rPr>
              <w:t>Tiekėjams</w:t>
            </w:r>
          </w:p>
        </w:tc>
        <w:tc>
          <w:tcPr>
            <w:tcW w:w="3283" w:type="dxa"/>
            <w:tcBorders>
              <w:top w:val="single" w:sz="4" w:space="0" w:color="auto"/>
              <w:left w:val="single" w:sz="4" w:space="0" w:color="auto"/>
              <w:right w:val="single" w:sz="4" w:space="0" w:color="auto"/>
            </w:tcBorders>
            <w:shd w:val="clear" w:color="auto" w:fill="FFFFFF"/>
            <w:vAlign w:val="center"/>
          </w:tcPr>
          <w:p w14:paraId="3C7A6E58" w14:textId="65301DE6" w:rsidR="00A41539" w:rsidRPr="00230480" w:rsidRDefault="00E35677" w:rsidP="00A41539">
            <w:pPr>
              <w:pStyle w:val="Other0"/>
              <w:jc w:val="center"/>
              <w:rPr>
                <w:lang w:val="lt-LT"/>
              </w:rPr>
            </w:pPr>
            <w:r>
              <w:rPr>
                <w:lang w:val="lt-LT"/>
              </w:rPr>
              <w:t>27,99</w:t>
            </w:r>
          </w:p>
        </w:tc>
      </w:tr>
      <w:tr w:rsidR="00A41539" w:rsidRPr="00230480" w14:paraId="5CA6B8FA" w14:textId="77777777" w:rsidTr="00A41539">
        <w:trPr>
          <w:trHeight w:hRule="exact" w:val="551"/>
          <w:jc w:val="center"/>
        </w:trPr>
        <w:tc>
          <w:tcPr>
            <w:tcW w:w="720" w:type="dxa"/>
            <w:tcBorders>
              <w:top w:val="single" w:sz="4" w:space="0" w:color="auto"/>
              <w:left w:val="single" w:sz="4" w:space="0" w:color="auto"/>
              <w:bottom w:val="single" w:sz="4" w:space="0" w:color="auto"/>
            </w:tcBorders>
            <w:shd w:val="clear" w:color="auto" w:fill="FFFFFF"/>
            <w:vAlign w:val="center"/>
          </w:tcPr>
          <w:p w14:paraId="42B4F537" w14:textId="72BEA096" w:rsidR="00A41539" w:rsidRPr="00230480" w:rsidRDefault="00AD30F5" w:rsidP="00A41539">
            <w:pPr>
              <w:pStyle w:val="Other0"/>
              <w:ind w:firstLine="260"/>
              <w:rPr>
                <w:lang w:val="lt-LT"/>
              </w:rPr>
            </w:pPr>
            <w:r>
              <w:rPr>
                <w:lang w:val="lt-LT"/>
              </w:rPr>
              <w:t>4</w:t>
            </w:r>
            <w:r w:rsidR="00A41539" w:rsidRPr="00230480">
              <w:rPr>
                <w:lang w:val="lt-LT"/>
              </w:rPr>
              <w:t>.</w:t>
            </w:r>
          </w:p>
        </w:tc>
        <w:tc>
          <w:tcPr>
            <w:tcW w:w="5784" w:type="dxa"/>
            <w:tcBorders>
              <w:top w:val="single" w:sz="4" w:space="0" w:color="auto"/>
              <w:left w:val="single" w:sz="4" w:space="0" w:color="auto"/>
              <w:bottom w:val="single" w:sz="4" w:space="0" w:color="auto"/>
            </w:tcBorders>
            <w:shd w:val="clear" w:color="auto" w:fill="FFFFFF"/>
            <w:vAlign w:val="center"/>
          </w:tcPr>
          <w:p w14:paraId="33301D77" w14:textId="77777777" w:rsidR="00A41539" w:rsidRPr="00230480" w:rsidRDefault="00A41539" w:rsidP="00A41539">
            <w:pPr>
              <w:pStyle w:val="Other0"/>
              <w:ind w:left="113"/>
              <w:rPr>
                <w:lang w:val="lt-LT"/>
              </w:rPr>
            </w:pPr>
            <w:r w:rsidRPr="00230480">
              <w:rPr>
                <w:lang w:val="lt-LT"/>
              </w:rPr>
              <w:t>Sukauptos negrąžintos įstaigos pajamų lėšos iš savivaldybės biudžeto</w:t>
            </w:r>
          </w:p>
        </w:tc>
        <w:tc>
          <w:tcPr>
            <w:tcW w:w="3283" w:type="dxa"/>
            <w:tcBorders>
              <w:top w:val="single" w:sz="4" w:space="0" w:color="auto"/>
              <w:left w:val="single" w:sz="4" w:space="0" w:color="auto"/>
              <w:bottom w:val="single" w:sz="4" w:space="0" w:color="auto"/>
              <w:right w:val="single" w:sz="4" w:space="0" w:color="auto"/>
            </w:tcBorders>
            <w:shd w:val="clear" w:color="auto" w:fill="FFFFFF"/>
            <w:vAlign w:val="center"/>
          </w:tcPr>
          <w:p w14:paraId="57E739F1" w14:textId="5948BCBB" w:rsidR="00A41539" w:rsidRPr="00230480" w:rsidRDefault="00752DC4" w:rsidP="00A41539">
            <w:pPr>
              <w:pStyle w:val="Other0"/>
              <w:jc w:val="center"/>
              <w:rPr>
                <w:lang w:val="lt-LT"/>
              </w:rPr>
            </w:pPr>
            <w:r>
              <w:rPr>
                <w:lang w:val="lt-LT"/>
              </w:rPr>
              <w:t>3900,51</w:t>
            </w:r>
          </w:p>
        </w:tc>
      </w:tr>
    </w:tbl>
    <w:p w14:paraId="03133447" w14:textId="1B88BCCF" w:rsidR="00A41539" w:rsidRPr="00230480" w:rsidRDefault="00A41539" w:rsidP="00A41539">
      <w:pPr>
        <w:pStyle w:val="Tablecaption0"/>
        <w:numPr>
          <w:ilvl w:val="0"/>
          <w:numId w:val="10"/>
        </w:numPr>
        <w:spacing w:before="120" w:after="120" w:line="25" w:lineRule="atLeast"/>
        <w:ind w:left="709" w:hanging="142"/>
        <w:rPr>
          <w:sz w:val="24"/>
          <w:szCs w:val="24"/>
          <w:lang w:val="lt-LT"/>
        </w:rPr>
      </w:pPr>
      <w:r w:rsidRPr="00230480">
        <w:rPr>
          <w:sz w:val="24"/>
          <w:szCs w:val="24"/>
          <w:lang w:val="lt-LT"/>
        </w:rPr>
        <w:t xml:space="preserve">Kitos gautinos sumos </w:t>
      </w:r>
      <w:r w:rsidR="009E6B9B">
        <w:rPr>
          <w:sz w:val="24"/>
          <w:szCs w:val="24"/>
          <w:lang w:val="lt-LT"/>
        </w:rPr>
        <w:t>0,00</w:t>
      </w:r>
      <w:r w:rsidRPr="00230480">
        <w:rPr>
          <w:sz w:val="24"/>
          <w:szCs w:val="24"/>
          <w:lang w:val="lt-LT"/>
        </w:rPr>
        <w:t xml:space="preserve"> Eur:</w:t>
      </w:r>
    </w:p>
    <w:p w14:paraId="17A85B32" w14:textId="1D48A357" w:rsidR="00A41539" w:rsidRPr="001D4E20" w:rsidRDefault="00A41539" w:rsidP="001D4E20">
      <w:pPr>
        <w:pStyle w:val="Pagrindinistekstas"/>
        <w:numPr>
          <w:ilvl w:val="0"/>
          <w:numId w:val="4"/>
        </w:numPr>
        <w:tabs>
          <w:tab w:val="left" w:pos="363"/>
        </w:tabs>
        <w:spacing w:before="240" w:after="120" w:line="25" w:lineRule="atLeast"/>
        <w:jc w:val="both"/>
        <w:rPr>
          <w:b/>
          <w:sz w:val="24"/>
          <w:szCs w:val="24"/>
          <w:lang w:val="lt-LT"/>
        </w:rPr>
      </w:pPr>
      <w:r w:rsidRPr="00230480">
        <w:rPr>
          <w:b/>
          <w:sz w:val="24"/>
          <w:szCs w:val="24"/>
          <w:lang w:val="lt-LT"/>
        </w:rPr>
        <w:t>Pinigai ir pinigų ekvivalentai (P11)</w:t>
      </w:r>
    </w:p>
    <w:p w14:paraId="4C9D5B9F" w14:textId="142E4712" w:rsidR="00A41539" w:rsidRPr="00230480" w:rsidRDefault="00A41539" w:rsidP="00A41539">
      <w:pPr>
        <w:pStyle w:val="Pagrindinistekstas"/>
        <w:spacing w:before="240" w:after="120" w:line="25" w:lineRule="atLeast"/>
        <w:ind w:firstLine="720"/>
        <w:jc w:val="both"/>
        <w:rPr>
          <w:b/>
          <w:sz w:val="24"/>
          <w:szCs w:val="24"/>
          <w:lang w:val="lt-LT"/>
        </w:rPr>
      </w:pPr>
      <w:r w:rsidRPr="00230480">
        <w:rPr>
          <w:sz w:val="24"/>
          <w:szCs w:val="24"/>
          <w:lang w:val="lt-LT"/>
        </w:rPr>
        <w:t xml:space="preserve">Piniginių lėšų likutis banko sąskaitose ataskaitinio laikotarpio pabaigai sudaro </w:t>
      </w:r>
      <w:r w:rsidR="00E35677">
        <w:rPr>
          <w:sz w:val="24"/>
          <w:szCs w:val="24"/>
          <w:lang w:val="lt-LT"/>
        </w:rPr>
        <w:t>2043,46</w:t>
      </w:r>
      <w:r w:rsidRPr="00230480">
        <w:rPr>
          <w:sz w:val="24"/>
          <w:szCs w:val="24"/>
          <w:lang w:val="lt-LT"/>
        </w:rPr>
        <w:t xml:space="preserve"> Eur.</w:t>
      </w:r>
    </w:p>
    <w:p w14:paraId="4BD0B555" w14:textId="77777777" w:rsidR="00A41539" w:rsidRPr="00230480" w:rsidRDefault="00A41539" w:rsidP="00A41539">
      <w:pPr>
        <w:pStyle w:val="Pagrindinistekstas"/>
        <w:numPr>
          <w:ilvl w:val="0"/>
          <w:numId w:val="4"/>
        </w:numPr>
        <w:tabs>
          <w:tab w:val="left" w:pos="363"/>
        </w:tabs>
        <w:spacing w:before="240" w:after="120" w:line="25" w:lineRule="atLeast"/>
        <w:jc w:val="both"/>
        <w:rPr>
          <w:b/>
          <w:sz w:val="24"/>
          <w:szCs w:val="24"/>
          <w:lang w:val="lt-LT"/>
        </w:rPr>
      </w:pPr>
      <w:r w:rsidRPr="00230480">
        <w:rPr>
          <w:b/>
          <w:sz w:val="24"/>
          <w:szCs w:val="24"/>
          <w:lang w:val="lt-LT"/>
        </w:rPr>
        <w:t>Finansavimo sumos</w:t>
      </w:r>
      <w:bookmarkStart w:id="32" w:name="bookmark11"/>
      <w:bookmarkEnd w:id="32"/>
      <w:r w:rsidRPr="00230480">
        <w:rPr>
          <w:b/>
          <w:sz w:val="24"/>
          <w:szCs w:val="24"/>
          <w:lang w:val="lt-LT"/>
        </w:rPr>
        <w:t xml:space="preserve"> (P12)</w:t>
      </w:r>
    </w:p>
    <w:p w14:paraId="20C95E2A" w14:textId="7A473133" w:rsidR="00A41539" w:rsidRPr="00230480" w:rsidRDefault="00A41539" w:rsidP="00A41539">
      <w:pPr>
        <w:pStyle w:val="Pagrindinistekstas"/>
        <w:spacing w:before="240" w:after="120" w:line="25" w:lineRule="atLeast"/>
        <w:ind w:firstLine="709"/>
        <w:jc w:val="both"/>
        <w:rPr>
          <w:b/>
          <w:sz w:val="24"/>
          <w:szCs w:val="24"/>
          <w:lang w:val="lt-LT"/>
        </w:rPr>
      </w:pPr>
      <w:r w:rsidRPr="00230480">
        <w:rPr>
          <w:sz w:val="24"/>
          <w:szCs w:val="24"/>
          <w:lang w:val="lt-LT"/>
        </w:rPr>
        <w:t xml:space="preserve">Ataskaitinio laikotarpio pabaigai finansavimo sumų likutis yra </w:t>
      </w:r>
      <w:r w:rsidR="00E35677">
        <w:rPr>
          <w:sz w:val="24"/>
          <w:szCs w:val="24"/>
          <w:lang w:val="lt-LT"/>
        </w:rPr>
        <w:t>252469,05</w:t>
      </w:r>
      <w:r w:rsidRPr="00230480">
        <w:rPr>
          <w:sz w:val="24"/>
          <w:szCs w:val="24"/>
          <w:lang w:val="lt-LT"/>
        </w:rPr>
        <w:t xml:space="preserve"> Eur, iš jų gautinų – </w:t>
      </w:r>
      <w:r w:rsidR="00D55BA5">
        <w:rPr>
          <w:sz w:val="24"/>
          <w:szCs w:val="24"/>
          <w:lang w:val="lt-LT"/>
        </w:rPr>
        <w:t>0,00</w:t>
      </w:r>
      <w:r w:rsidRPr="00230480">
        <w:rPr>
          <w:sz w:val="24"/>
          <w:szCs w:val="24"/>
          <w:lang w:val="lt-LT"/>
        </w:rPr>
        <w:t xml:space="preserve"> Eur. Finansavimo sumų gavimas ir panaudojimas pagal lėšų šaltinius pateiktas lentelėje.</w:t>
      </w:r>
    </w:p>
    <w:tbl>
      <w:tblPr>
        <w:tblOverlap w:val="never"/>
        <w:tblW w:w="9776" w:type="dxa"/>
        <w:jc w:val="center"/>
        <w:tblLayout w:type="fixed"/>
        <w:tblCellMar>
          <w:left w:w="10" w:type="dxa"/>
          <w:right w:w="10" w:type="dxa"/>
        </w:tblCellMar>
        <w:tblLook w:val="04A0" w:firstRow="1" w:lastRow="0" w:firstColumn="1" w:lastColumn="0" w:noHBand="0" w:noVBand="1"/>
      </w:tblPr>
      <w:tblGrid>
        <w:gridCol w:w="1135"/>
        <w:gridCol w:w="5405"/>
        <w:gridCol w:w="3236"/>
      </w:tblGrid>
      <w:tr w:rsidR="00A41539" w:rsidRPr="00230480" w14:paraId="3D97C44E" w14:textId="77777777" w:rsidTr="00A41539">
        <w:trPr>
          <w:trHeight w:hRule="exact" w:val="566"/>
          <w:jc w:val="center"/>
        </w:trPr>
        <w:tc>
          <w:tcPr>
            <w:tcW w:w="1135" w:type="dxa"/>
            <w:tcBorders>
              <w:top w:val="single" w:sz="4" w:space="0" w:color="auto"/>
              <w:left w:val="single" w:sz="4" w:space="0" w:color="auto"/>
            </w:tcBorders>
            <w:shd w:val="clear" w:color="auto" w:fill="FFFFFF"/>
            <w:vAlign w:val="center"/>
          </w:tcPr>
          <w:p w14:paraId="682E3464" w14:textId="77777777" w:rsidR="00A41539" w:rsidRPr="00230480" w:rsidRDefault="00A41539" w:rsidP="00A41539">
            <w:pPr>
              <w:pStyle w:val="Other0"/>
              <w:jc w:val="center"/>
              <w:rPr>
                <w:lang w:val="lt-LT"/>
              </w:rPr>
            </w:pPr>
            <w:r w:rsidRPr="00230480">
              <w:rPr>
                <w:lang w:val="lt-LT"/>
              </w:rPr>
              <w:t>Eil.</w:t>
            </w:r>
          </w:p>
          <w:p w14:paraId="4F9CD6F0" w14:textId="77777777" w:rsidR="00A41539" w:rsidRPr="00230480" w:rsidRDefault="00A41539" w:rsidP="00A41539">
            <w:pPr>
              <w:pStyle w:val="Other0"/>
              <w:jc w:val="center"/>
              <w:rPr>
                <w:lang w:val="lt-LT"/>
              </w:rPr>
            </w:pPr>
            <w:r w:rsidRPr="00230480">
              <w:rPr>
                <w:lang w:val="lt-LT"/>
              </w:rPr>
              <w:t>Nr.</w:t>
            </w:r>
          </w:p>
        </w:tc>
        <w:tc>
          <w:tcPr>
            <w:tcW w:w="5405" w:type="dxa"/>
            <w:tcBorders>
              <w:top w:val="single" w:sz="4" w:space="0" w:color="auto"/>
              <w:left w:val="single" w:sz="4" w:space="0" w:color="auto"/>
            </w:tcBorders>
            <w:shd w:val="clear" w:color="auto" w:fill="FFFFFF"/>
            <w:vAlign w:val="center"/>
          </w:tcPr>
          <w:p w14:paraId="4EEEA3A2" w14:textId="77777777" w:rsidR="00A41539" w:rsidRPr="00230480" w:rsidRDefault="00A41539" w:rsidP="00A41539">
            <w:pPr>
              <w:pStyle w:val="Other0"/>
              <w:jc w:val="center"/>
              <w:rPr>
                <w:lang w:val="lt-LT"/>
              </w:rPr>
            </w:pPr>
            <w:r w:rsidRPr="00230480">
              <w:rPr>
                <w:lang w:val="lt-LT"/>
              </w:rPr>
              <w:t>Šaltinis</w:t>
            </w:r>
          </w:p>
        </w:tc>
        <w:tc>
          <w:tcPr>
            <w:tcW w:w="3236" w:type="dxa"/>
            <w:tcBorders>
              <w:top w:val="single" w:sz="4" w:space="0" w:color="auto"/>
              <w:left w:val="single" w:sz="4" w:space="0" w:color="auto"/>
              <w:right w:val="single" w:sz="4" w:space="0" w:color="auto"/>
            </w:tcBorders>
            <w:shd w:val="clear" w:color="auto" w:fill="FFFFFF"/>
            <w:vAlign w:val="center"/>
          </w:tcPr>
          <w:p w14:paraId="34084DA7" w14:textId="77777777" w:rsidR="00A41539" w:rsidRPr="00230480" w:rsidRDefault="00A41539" w:rsidP="00A41539">
            <w:pPr>
              <w:pStyle w:val="Other0"/>
              <w:jc w:val="center"/>
              <w:rPr>
                <w:lang w:val="lt-LT"/>
              </w:rPr>
            </w:pPr>
            <w:r w:rsidRPr="00230480">
              <w:rPr>
                <w:lang w:val="lt-LT"/>
              </w:rPr>
              <w:t>Gauta, Eur</w:t>
            </w:r>
          </w:p>
        </w:tc>
      </w:tr>
      <w:tr w:rsidR="00A41539" w:rsidRPr="00230480" w14:paraId="4F423168" w14:textId="77777777" w:rsidTr="00A41539">
        <w:trPr>
          <w:trHeight w:hRule="exact" w:val="283"/>
          <w:jc w:val="center"/>
        </w:trPr>
        <w:tc>
          <w:tcPr>
            <w:tcW w:w="1135" w:type="dxa"/>
            <w:tcBorders>
              <w:top w:val="single" w:sz="4" w:space="0" w:color="auto"/>
              <w:left w:val="single" w:sz="4" w:space="0" w:color="auto"/>
            </w:tcBorders>
            <w:shd w:val="clear" w:color="auto" w:fill="FFFFFF"/>
            <w:vAlign w:val="center"/>
          </w:tcPr>
          <w:p w14:paraId="0252A680" w14:textId="77777777" w:rsidR="00A41539" w:rsidRPr="00230480" w:rsidRDefault="00A41539" w:rsidP="00A41539">
            <w:pPr>
              <w:pStyle w:val="Other0"/>
              <w:jc w:val="center"/>
              <w:rPr>
                <w:lang w:val="lt-LT"/>
              </w:rPr>
            </w:pPr>
            <w:r w:rsidRPr="00230480">
              <w:rPr>
                <w:lang w:val="lt-LT"/>
              </w:rPr>
              <w:t>1.</w:t>
            </w:r>
          </w:p>
        </w:tc>
        <w:tc>
          <w:tcPr>
            <w:tcW w:w="5405" w:type="dxa"/>
            <w:tcBorders>
              <w:top w:val="single" w:sz="4" w:space="0" w:color="auto"/>
              <w:left w:val="single" w:sz="4" w:space="0" w:color="auto"/>
            </w:tcBorders>
            <w:shd w:val="clear" w:color="auto" w:fill="FFFFFF"/>
            <w:vAlign w:val="center"/>
          </w:tcPr>
          <w:p w14:paraId="37CA3EE3" w14:textId="77777777" w:rsidR="00A41539" w:rsidRPr="00230480" w:rsidRDefault="00A41539" w:rsidP="00A41539">
            <w:pPr>
              <w:pStyle w:val="Other0"/>
              <w:ind w:left="158"/>
              <w:rPr>
                <w:lang w:val="lt-LT"/>
              </w:rPr>
            </w:pPr>
            <w:r w:rsidRPr="00230480">
              <w:rPr>
                <w:lang w:val="lt-LT"/>
              </w:rPr>
              <w:t>Iš valstybės biudžeto</w:t>
            </w:r>
          </w:p>
        </w:tc>
        <w:tc>
          <w:tcPr>
            <w:tcW w:w="3236" w:type="dxa"/>
            <w:tcBorders>
              <w:top w:val="single" w:sz="4" w:space="0" w:color="auto"/>
              <w:left w:val="single" w:sz="4" w:space="0" w:color="auto"/>
              <w:right w:val="single" w:sz="4" w:space="0" w:color="auto"/>
            </w:tcBorders>
            <w:shd w:val="clear" w:color="auto" w:fill="FFFFFF"/>
            <w:vAlign w:val="center"/>
          </w:tcPr>
          <w:p w14:paraId="64DB61C2" w14:textId="29E3D68A" w:rsidR="00A41539" w:rsidRPr="00230480" w:rsidRDefault="00E35677" w:rsidP="00A41539">
            <w:pPr>
              <w:jc w:val="center"/>
              <w:rPr>
                <w:sz w:val="22"/>
                <w:szCs w:val="22"/>
              </w:rPr>
            </w:pPr>
            <w:r>
              <w:rPr>
                <w:sz w:val="22"/>
                <w:szCs w:val="22"/>
              </w:rPr>
              <w:t>0,00</w:t>
            </w:r>
          </w:p>
        </w:tc>
      </w:tr>
      <w:tr w:rsidR="00A41539" w:rsidRPr="00230480" w14:paraId="2A727CAE" w14:textId="77777777" w:rsidTr="00A41539">
        <w:trPr>
          <w:trHeight w:hRule="exact" w:val="293"/>
          <w:jc w:val="center"/>
        </w:trPr>
        <w:tc>
          <w:tcPr>
            <w:tcW w:w="1135" w:type="dxa"/>
            <w:tcBorders>
              <w:top w:val="single" w:sz="4" w:space="0" w:color="auto"/>
              <w:left w:val="single" w:sz="4" w:space="0" w:color="auto"/>
              <w:bottom w:val="single" w:sz="4" w:space="0" w:color="auto"/>
            </w:tcBorders>
            <w:shd w:val="clear" w:color="auto" w:fill="FFFFFF"/>
            <w:vAlign w:val="center"/>
          </w:tcPr>
          <w:p w14:paraId="396E4C22" w14:textId="77777777" w:rsidR="00A41539" w:rsidRPr="00230480" w:rsidRDefault="00A41539" w:rsidP="00A41539">
            <w:pPr>
              <w:pStyle w:val="Other0"/>
              <w:jc w:val="center"/>
              <w:rPr>
                <w:lang w:val="lt-LT"/>
              </w:rPr>
            </w:pPr>
            <w:r w:rsidRPr="00230480">
              <w:rPr>
                <w:lang w:val="lt-LT"/>
              </w:rPr>
              <w:t>2.</w:t>
            </w:r>
          </w:p>
        </w:tc>
        <w:tc>
          <w:tcPr>
            <w:tcW w:w="5405" w:type="dxa"/>
            <w:tcBorders>
              <w:top w:val="single" w:sz="4" w:space="0" w:color="auto"/>
              <w:left w:val="single" w:sz="4" w:space="0" w:color="auto"/>
              <w:bottom w:val="single" w:sz="4" w:space="0" w:color="auto"/>
            </w:tcBorders>
            <w:shd w:val="clear" w:color="auto" w:fill="FFFFFF"/>
            <w:vAlign w:val="center"/>
          </w:tcPr>
          <w:p w14:paraId="576B76A9" w14:textId="77777777" w:rsidR="00A41539" w:rsidRPr="00230480" w:rsidRDefault="00A41539" w:rsidP="00A41539">
            <w:pPr>
              <w:pStyle w:val="Other0"/>
              <w:ind w:left="158"/>
              <w:rPr>
                <w:lang w:val="lt-LT"/>
              </w:rPr>
            </w:pPr>
            <w:r w:rsidRPr="00230480">
              <w:rPr>
                <w:lang w:val="lt-LT"/>
              </w:rPr>
              <w:t>Iš savivaldybės biudžeto</w:t>
            </w:r>
          </w:p>
        </w:tc>
        <w:tc>
          <w:tcPr>
            <w:tcW w:w="3236" w:type="dxa"/>
            <w:tcBorders>
              <w:top w:val="single" w:sz="4" w:space="0" w:color="auto"/>
              <w:left w:val="single" w:sz="4" w:space="0" w:color="auto"/>
              <w:bottom w:val="single" w:sz="4" w:space="0" w:color="auto"/>
              <w:right w:val="single" w:sz="4" w:space="0" w:color="auto"/>
            </w:tcBorders>
            <w:shd w:val="clear" w:color="auto" w:fill="FFFFFF"/>
            <w:vAlign w:val="center"/>
          </w:tcPr>
          <w:p w14:paraId="50B42815" w14:textId="0E6F88C5" w:rsidR="00A41539" w:rsidRPr="00230480" w:rsidRDefault="00E35677" w:rsidP="00A41539">
            <w:pPr>
              <w:pStyle w:val="Other0"/>
              <w:jc w:val="center"/>
              <w:rPr>
                <w:lang w:val="lt-LT"/>
              </w:rPr>
            </w:pPr>
            <w:r>
              <w:rPr>
                <w:lang w:val="lt-LT"/>
              </w:rPr>
              <w:t>215271,34</w:t>
            </w:r>
          </w:p>
        </w:tc>
      </w:tr>
      <w:tr w:rsidR="00A41539" w:rsidRPr="00230480" w14:paraId="0CDD0A89" w14:textId="77777777" w:rsidTr="00A41539">
        <w:trPr>
          <w:trHeight w:hRule="exact" w:val="607"/>
          <w:jc w:val="center"/>
        </w:trPr>
        <w:tc>
          <w:tcPr>
            <w:tcW w:w="1135" w:type="dxa"/>
            <w:tcBorders>
              <w:top w:val="single" w:sz="4" w:space="0" w:color="auto"/>
              <w:left w:val="single" w:sz="4" w:space="0" w:color="auto"/>
              <w:bottom w:val="single" w:sz="4" w:space="0" w:color="auto"/>
            </w:tcBorders>
            <w:shd w:val="clear" w:color="auto" w:fill="FFFFFF"/>
            <w:vAlign w:val="center"/>
          </w:tcPr>
          <w:p w14:paraId="0525EAE4" w14:textId="77777777" w:rsidR="00A41539" w:rsidRPr="00230480" w:rsidRDefault="00A41539" w:rsidP="00A41539">
            <w:pPr>
              <w:pStyle w:val="Other0"/>
              <w:jc w:val="center"/>
              <w:rPr>
                <w:lang w:val="lt-LT"/>
              </w:rPr>
            </w:pPr>
            <w:r w:rsidRPr="00230480">
              <w:rPr>
                <w:lang w:val="lt-LT"/>
              </w:rPr>
              <w:t>3.</w:t>
            </w:r>
          </w:p>
        </w:tc>
        <w:tc>
          <w:tcPr>
            <w:tcW w:w="5405" w:type="dxa"/>
            <w:tcBorders>
              <w:top w:val="single" w:sz="4" w:space="0" w:color="auto"/>
              <w:left w:val="single" w:sz="4" w:space="0" w:color="auto"/>
              <w:bottom w:val="single" w:sz="4" w:space="0" w:color="auto"/>
            </w:tcBorders>
            <w:shd w:val="clear" w:color="auto" w:fill="FFFFFF"/>
            <w:vAlign w:val="center"/>
          </w:tcPr>
          <w:p w14:paraId="1AB0F1D7" w14:textId="77777777" w:rsidR="00A41539" w:rsidRPr="00230480" w:rsidRDefault="00A41539" w:rsidP="00A41539">
            <w:pPr>
              <w:pStyle w:val="Other0"/>
              <w:ind w:left="158"/>
              <w:rPr>
                <w:lang w:val="lt-LT"/>
              </w:rPr>
            </w:pPr>
            <w:r w:rsidRPr="00230480">
              <w:rPr>
                <w:lang w:val="lt-LT"/>
              </w:rPr>
              <w:t>Iš Europos Sąjungos, užsienio valstybių ir tarptautinių organizacijų</w:t>
            </w:r>
          </w:p>
        </w:tc>
        <w:tc>
          <w:tcPr>
            <w:tcW w:w="3236" w:type="dxa"/>
            <w:tcBorders>
              <w:top w:val="single" w:sz="4" w:space="0" w:color="auto"/>
              <w:left w:val="single" w:sz="4" w:space="0" w:color="auto"/>
              <w:bottom w:val="single" w:sz="4" w:space="0" w:color="auto"/>
              <w:right w:val="single" w:sz="4" w:space="0" w:color="auto"/>
            </w:tcBorders>
            <w:shd w:val="clear" w:color="auto" w:fill="FFFFFF"/>
            <w:vAlign w:val="center"/>
          </w:tcPr>
          <w:p w14:paraId="113A83C0" w14:textId="3FD6E583" w:rsidR="00A41539" w:rsidRPr="00230480" w:rsidRDefault="00E35677" w:rsidP="00A41539">
            <w:pPr>
              <w:pStyle w:val="Other0"/>
              <w:jc w:val="center"/>
              <w:rPr>
                <w:lang w:val="lt-LT"/>
              </w:rPr>
            </w:pPr>
            <w:r>
              <w:rPr>
                <w:lang w:val="lt-LT"/>
              </w:rPr>
              <w:t>36050,93</w:t>
            </w:r>
          </w:p>
        </w:tc>
      </w:tr>
      <w:tr w:rsidR="00A41539" w:rsidRPr="00230480" w14:paraId="2ED5F402" w14:textId="77777777" w:rsidTr="00A41539">
        <w:trPr>
          <w:trHeight w:hRule="exact" w:val="276"/>
          <w:jc w:val="center"/>
        </w:trPr>
        <w:tc>
          <w:tcPr>
            <w:tcW w:w="1135" w:type="dxa"/>
            <w:tcBorders>
              <w:top w:val="single" w:sz="4" w:space="0" w:color="auto"/>
              <w:left w:val="single" w:sz="4" w:space="0" w:color="auto"/>
              <w:bottom w:val="single" w:sz="4" w:space="0" w:color="auto"/>
            </w:tcBorders>
            <w:shd w:val="clear" w:color="auto" w:fill="FFFFFF"/>
            <w:vAlign w:val="center"/>
          </w:tcPr>
          <w:p w14:paraId="16E9DC93" w14:textId="77777777" w:rsidR="00A41539" w:rsidRPr="00230480" w:rsidRDefault="00A41539" w:rsidP="00A41539">
            <w:pPr>
              <w:pStyle w:val="Other0"/>
              <w:jc w:val="center"/>
              <w:rPr>
                <w:lang w:val="lt-LT"/>
              </w:rPr>
            </w:pPr>
            <w:r w:rsidRPr="00230480">
              <w:rPr>
                <w:lang w:val="lt-LT"/>
              </w:rPr>
              <w:t>4.</w:t>
            </w:r>
          </w:p>
        </w:tc>
        <w:tc>
          <w:tcPr>
            <w:tcW w:w="5405" w:type="dxa"/>
            <w:tcBorders>
              <w:top w:val="single" w:sz="4" w:space="0" w:color="auto"/>
              <w:left w:val="single" w:sz="4" w:space="0" w:color="auto"/>
              <w:bottom w:val="single" w:sz="4" w:space="0" w:color="auto"/>
            </w:tcBorders>
            <w:shd w:val="clear" w:color="auto" w:fill="FFFFFF"/>
            <w:vAlign w:val="center"/>
          </w:tcPr>
          <w:p w14:paraId="24BFACB9" w14:textId="77777777" w:rsidR="00A41539" w:rsidRPr="00230480" w:rsidRDefault="00A41539" w:rsidP="00A41539">
            <w:pPr>
              <w:pStyle w:val="Other0"/>
              <w:ind w:left="158"/>
              <w:rPr>
                <w:lang w:val="lt-LT"/>
              </w:rPr>
            </w:pPr>
            <w:r w:rsidRPr="00230480">
              <w:rPr>
                <w:lang w:val="lt-LT"/>
              </w:rPr>
              <w:t>Iš kitų šaltinių</w:t>
            </w:r>
          </w:p>
        </w:tc>
        <w:tc>
          <w:tcPr>
            <w:tcW w:w="3236" w:type="dxa"/>
            <w:tcBorders>
              <w:top w:val="single" w:sz="4" w:space="0" w:color="auto"/>
              <w:left w:val="single" w:sz="4" w:space="0" w:color="auto"/>
              <w:bottom w:val="single" w:sz="4" w:space="0" w:color="auto"/>
              <w:right w:val="single" w:sz="4" w:space="0" w:color="auto"/>
            </w:tcBorders>
            <w:shd w:val="clear" w:color="auto" w:fill="FFFFFF"/>
            <w:vAlign w:val="center"/>
          </w:tcPr>
          <w:p w14:paraId="68520D52" w14:textId="50C20D73" w:rsidR="00A41539" w:rsidRPr="00230480" w:rsidRDefault="00E35677" w:rsidP="00A41539">
            <w:pPr>
              <w:pStyle w:val="Other0"/>
              <w:jc w:val="center"/>
              <w:rPr>
                <w:lang w:val="lt-LT"/>
              </w:rPr>
            </w:pPr>
            <w:r>
              <w:rPr>
                <w:lang w:val="lt-LT"/>
              </w:rPr>
              <w:t>1146,78</w:t>
            </w:r>
          </w:p>
        </w:tc>
      </w:tr>
    </w:tbl>
    <w:p w14:paraId="60FEB5CF" w14:textId="77777777" w:rsidR="00A41539" w:rsidRPr="00230480" w:rsidRDefault="00A41539" w:rsidP="00A41539">
      <w:pPr>
        <w:pStyle w:val="Pagrindinistekstas"/>
        <w:numPr>
          <w:ilvl w:val="0"/>
          <w:numId w:val="5"/>
        </w:numPr>
        <w:tabs>
          <w:tab w:val="left" w:pos="363"/>
        </w:tabs>
        <w:spacing w:before="240" w:after="120" w:line="25" w:lineRule="atLeast"/>
        <w:jc w:val="both"/>
        <w:rPr>
          <w:b/>
          <w:sz w:val="24"/>
          <w:szCs w:val="24"/>
          <w:lang w:val="lt-LT"/>
        </w:rPr>
      </w:pPr>
      <w:bookmarkStart w:id="33" w:name="bookmark12"/>
      <w:bookmarkEnd w:id="33"/>
      <w:r w:rsidRPr="00230480">
        <w:rPr>
          <w:b/>
          <w:sz w:val="24"/>
          <w:szCs w:val="24"/>
          <w:lang w:val="lt-LT"/>
        </w:rPr>
        <w:t>Ilgalaikiai įsipareigojimai (P15)</w:t>
      </w:r>
    </w:p>
    <w:p w14:paraId="2691B22C" w14:textId="4C1C8CCB" w:rsidR="00A41539" w:rsidRPr="00230480" w:rsidRDefault="00A41539" w:rsidP="00A41539">
      <w:pPr>
        <w:pStyle w:val="Pagrindinistekstas"/>
        <w:spacing w:before="240" w:after="120" w:line="25" w:lineRule="atLeast"/>
        <w:ind w:firstLine="720"/>
        <w:jc w:val="both"/>
        <w:rPr>
          <w:b/>
          <w:sz w:val="24"/>
          <w:szCs w:val="24"/>
          <w:lang w:val="lt-LT"/>
        </w:rPr>
      </w:pPr>
      <w:r w:rsidRPr="00230480">
        <w:rPr>
          <w:sz w:val="24"/>
          <w:szCs w:val="24"/>
          <w:lang w:val="lt-LT"/>
        </w:rPr>
        <w:t xml:space="preserve">Ataskaitinio laikotarpio pabaigoje ilgalaikius įsipareigojimus sudaro </w:t>
      </w:r>
      <w:r w:rsidR="00E35677">
        <w:rPr>
          <w:sz w:val="24"/>
          <w:szCs w:val="24"/>
          <w:lang w:val="lt-LT"/>
        </w:rPr>
        <w:t>15600,52</w:t>
      </w:r>
      <w:r w:rsidRPr="00230480">
        <w:rPr>
          <w:sz w:val="24"/>
          <w:szCs w:val="24"/>
          <w:lang w:val="lt-LT"/>
        </w:rPr>
        <w:t xml:space="preserve"> Eur, tai – kiti ilgalaikiai atidėjiniai.</w:t>
      </w:r>
    </w:p>
    <w:p w14:paraId="3E6D1202" w14:textId="77777777" w:rsidR="00A41539" w:rsidRPr="00230480" w:rsidRDefault="00A41539" w:rsidP="00A41539">
      <w:pPr>
        <w:pStyle w:val="Pagrindinistekstas"/>
        <w:numPr>
          <w:ilvl w:val="0"/>
          <w:numId w:val="5"/>
        </w:numPr>
        <w:tabs>
          <w:tab w:val="left" w:pos="363"/>
        </w:tabs>
        <w:spacing w:before="240" w:after="120" w:line="25" w:lineRule="atLeast"/>
        <w:jc w:val="both"/>
        <w:rPr>
          <w:b/>
          <w:sz w:val="24"/>
          <w:szCs w:val="24"/>
          <w:lang w:val="lt-LT"/>
        </w:rPr>
      </w:pPr>
      <w:r w:rsidRPr="00230480">
        <w:rPr>
          <w:b/>
          <w:sz w:val="24"/>
          <w:szCs w:val="24"/>
          <w:lang w:val="lt-LT"/>
        </w:rPr>
        <w:t>Trumpalaikiai įsipareigojimai (P17)</w:t>
      </w:r>
    </w:p>
    <w:p w14:paraId="7958B043" w14:textId="6F825829" w:rsidR="00A41539" w:rsidRPr="00230480" w:rsidRDefault="00A41539" w:rsidP="00A41539">
      <w:pPr>
        <w:pStyle w:val="Pagrindinistekstas"/>
        <w:spacing w:before="240" w:after="120" w:line="25" w:lineRule="atLeast"/>
        <w:ind w:firstLine="567"/>
        <w:jc w:val="both"/>
        <w:rPr>
          <w:b/>
          <w:sz w:val="24"/>
          <w:szCs w:val="24"/>
          <w:lang w:val="lt-LT"/>
        </w:rPr>
      </w:pPr>
      <w:r w:rsidRPr="00230480">
        <w:rPr>
          <w:sz w:val="24"/>
          <w:szCs w:val="24"/>
          <w:lang w:val="lt-LT"/>
        </w:rPr>
        <w:t xml:space="preserve">Ataskaitinio </w:t>
      </w:r>
      <w:r w:rsidR="00230480" w:rsidRPr="00230480">
        <w:rPr>
          <w:sz w:val="24"/>
          <w:szCs w:val="24"/>
          <w:lang w:val="lt-LT"/>
        </w:rPr>
        <w:t>laikotarpio</w:t>
      </w:r>
      <w:r w:rsidRPr="00230480">
        <w:rPr>
          <w:sz w:val="24"/>
          <w:szCs w:val="24"/>
          <w:lang w:val="lt-LT"/>
        </w:rPr>
        <w:t xml:space="preserve"> pabaigoje trumpalaikius įsipareigojimus sudaro </w:t>
      </w:r>
      <w:r w:rsidR="00E35677">
        <w:rPr>
          <w:sz w:val="24"/>
          <w:szCs w:val="24"/>
          <w:lang w:val="lt-LT"/>
        </w:rPr>
        <w:t>325212,06</w:t>
      </w:r>
      <w:r w:rsidRPr="00230480">
        <w:rPr>
          <w:sz w:val="24"/>
          <w:szCs w:val="24"/>
          <w:lang w:val="lt-LT"/>
        </w:rPr>
        <w:t xml:space="preserve"> </w:t>
      </w:r>
      <w:r w:rsidR="00B2482F">
        <w:rPr>
          <w:sz w:val="24"/>
          <w:szCs w:val="24"/>
          <w:lang w:val="lt-LT"/>
        </w:rPr>
        <w:t>E</w:t>
      </w:r>
      <w:r w:rsidRPr="00230480">
        <w:rPr>
          <w:sz w:val="24"/>
          <w:szCs w:val="24"/>
          <w:lang w:val="lt-LT"/>
        </w:rPr>
        <w:t>ur, iš jų:</w:t>
      </w:r>
    </w:p>
    <w:p w14:paraId="5A6EFCDD" w14:textId="46055A98" w:rsidR="00A41539" w:rsidRPr="00230480" w:rsidRDefault="00A41539" w:rsidP="00A41539">
      <w:pPr>
        <w:pStyle w:val="Tablecaption0"/>
        <w:numPr>
          <w:ilvl w:val="0"/>
          <w:numId w:val="11"/>
        </w:numPr>
        <w:spacing w:before="120" w:after="120" w:line="25" w:lineRule="atLeast"/>
        <w:ind w:hanging="153"/>
        <w:rPr>
          <w:sz w:val="24"/>
          <w:szCs w:val="24"/>
          <w:lang w:val="lt-LT"/>
        </w:rPr>
      </w:pPr>
      <w:r w:rsidRPr="00230480">
        <w:rPr>
          <w:sz w:val="24"/>
          <w:szCs w:val="24"/>
          <w:lang w:val="lt-LT"/>
        </w:rPr>
        <w:t xml:space="preserve">Trumpalaikiai atidėjiniai </w:t>
      </w:r>
      <w:r w:rsidR="00B2482F">
        <w:rPr>
          <w:sz w:val="24"/>
          <w:szCs w:val="24"/>
          <w:lang w:val="lt-LT"/>
        </w:rPr>
        <w:t>0,00</w:t>
      </w:r>
      <w:r w:rsidRPr="00230480">
        <w:rPr>
          <w:sz w:val="24"/>
          <w:szCs w:val="24"/>
          <w:lang w:val="lt-LT"/>
        </w:rPr>
        <w:t xml:space="preserve"> Eur.</w:t>
      </w:r>
    </w:p>
    <w:p w14:paraId="6EE7944E" w14:textId="00B69036" w:rsidR="00A41539" w:rsidRDefault="00A41539" w:rsidP="00A41539">
      <w:pPr>
        <w:pStyle w:val="Tablecaption0"/>
        <w:numPr>
          <w:ilvl w:val="0"/>
          <w:numId w:val="11"/>
        </w:numPr>
        <w:spacing w:before="120" w:after="120" w:line="25" w:lineRule="atLeast"/>
        <w:ind w:hanging="153"/>
        <w:rPr>
          <w:sz w:val="24"/>
          <w:szCs w:val="24"/>
          <w:lang w:val="lt-LT"/>
        </w:rPr>
      </w:pPr>
      <w:r w:rsidRPr="00230480">
        <w:rPr>
          <w:sz w:val="24"/>
          <w:szCs w:val="24"/>
          <w:lang w:val="lt-LT"/>
        </w:rPr>
        <w:t xml:space="preserve">Tiekėjams mokėtinos sumos </w:t>
      </w:r>
      <w:r w:rsidR="00E35677">
        <w:rPr>
          <w:sz w:val="24"/>
          <w:szCs w:val="24"/>
          <w:lang w:val="lt-LT"/>
        </w:rPr>
        <w:t>28,19</w:t>
      </w:r>
      <w:r w:rsidRPr="00230480">
        <w:rPr>
          <w:sz w:val="24"/>
          <w:szCs w:val="24"/>
          <w:lang w:val="lt-LT"/>
        </w:rPr>
        <w:t xml:space="preserve"> Eur. </w:t>
      </w:r>
    </w:p>
    <w:p w14:paraId="296FB1AA" w14:textId="17605B06" w:rsidR="00755325" w:rsidRPr="00230480" w:rsidRDefault="00755325" w:rsidP="00A41539">
      <w:pPr>
        <w:pStyle w:val="Tablecaption0"/>
        <w:numPr>
          <w:ilvl w:val="0"/>
          <w:numId w:val="11"/>
        </w:numPr>
        <w:spacing w:before="120" w:after="120" w:line="25" w:lineRule="atLeast"/>
        <w:ind w:hanging="153"/>
        <w:rPr>
          <w:sz w:val="24"/>
          <w:szCs w:val="24"/>
          <w:lang w:val="lt-LT"/>
        </w:rPr>
      </w:pPr>
      <w:r w:rsidRPr="00755325">
        <w:rPr>
          <w:sz w:val="24"/>
          <w:szCs w:val="24"/>
          <w:lang w:val="lt-LT"/>
        </w:rPr>
        <w:t>Su darbo santykiais susiję įsipareigojimai</w:t>
      </w:r>
      <w:r>
        <w:rPr>
          <w:sz w:val="24"/>
          <w:szCs w:val="24"/>
          <w:lang w:val="lt-LT"/>
        </w:rPr>
        <w:t xml:space="preserve"> </w:t>
      </w:r>
      <w:r w:rsidR="00E35677">
        <w:rPr>
          <w:sz w:val="24"/>
          <w:szCs w:val="24"/>
          <w:lang w:val="lt-LT"/>
        </w:rPr>
        <w:t>0,00</w:t>
      </w:r>
      <w:r>
        <w:rPr>
          <w:sz w:val="24"/>
          <w:szCs w:val="24"/>
          <w:lang w:val="lt-LT"/>
        </w:rPr>
        <w:t xml:space="preserve"> </w:t>
      </w:r>
      <w:r w:rsidR="00F26831">
        <w:rPr>
          <w:sz w:val="24"/>
          <w:szCs w:val="24"/>
          <w:lang w:val="lt-LT"/>
        </w:rPr>
        <w:t>E</w:t>
      </w:r>
      <w:r>
        <w:rPr>
          <w:sz w:val="24"/>
          <w:szCs w:val="24"/>
          <w:lang w:val="lt-LT"/>
        </w:rPr>
        <w:t>ur.</w:t>
      </w:r>
    </w:p>
    <w:p w14:paraId="4531755D" w14:textId="0755E946" w:rsidR="00A41539" w:rsidRPr="00230480" w:rsidRDefault="00A41539" w:rsidP="00A41539">
      <w:pPr>
        <w:pStyle w:val="Tablecaption0"/>
        <w:numPr>
          <w:ilvl w:val="0"/>
          <w:numId w:val="11"/>
        </w:numPr>
        <w:spacing w:before="120" w:after="120" w:line="25" w:lineRule="atLeast"/>
        <w:ind w:hanging="153"/>
        <w:rPr>
          <w:sz w:val="24"/>
          <w:szCs w:val="24"/>
          <w:lang w:val="lt-LT"/>
        </w:rPr>
      </w:pPr>
      <w:r w:rsidRPr="00230480">
        <w:rPr>
          <w:sz w:val="24"/>
          <w:szCs w:val="24"/>
          <w:lang w:val="lt-LT"/>
        </w:rPr>
        <w:t xml:space="preserve">Sukauptos sąnaudos </w:t>
      </w:r>
      <w:r w:rsidR="008E5812">
        <w:rPr>
          <w:sz w:val="24"/>
          <w:szCs w:val="24"/>
          <w:lang w:val="lt-LT"/>
        </w:rPr>
        <w:t>32483,87</w:t>
      </w:r>
      <w:r w:rsidRPr="00230480">
        <w:rPr>
          <w:sz w:val="24"/>
          <w:szCs w:val="24"/>
          <w:lang w:val="lt-LT"/>
        </w:rPr>
        <w:t xml:space="preserve"> Eur.</w:t>
      </w:r>
    </w:p>
    <w:p w14:paraId="15704289" w14:textId="77777777" w:rsidR="00A41539" w:rsidRPr="00230480" w:rsidRDefault="00A41539" w:rsidP="00A41539">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5813"/>
        <w:gridCol w:w="3269"/>
      </w:tblGrid>
      <w:tr w:rsidR="00A41539" w:rsidRPr="00230480" w14:paraId="7ABA513B" w14:textId="77777777" w:rsidTr="00A41539">
        <w:trPr>
          <w:trHeight w:hRule="exact" w:val="566"/>
          <w:jc w:val="center"/>
        </w:trPr>
        <w:tc>
          <w:tcPr>
            <w:tcW w:w="710" w:type="dxa"/>
            <w:tcBorders>
              <w:top w:val="single" w:sz="4" w:space="0" w:color="auto"/>
              <w:left w:val="single" w:sz="4" w:space="0" w:color="auto"/>
            </w:tcBorders>
            <w:shd w:val="clear" w:color="auto" w:fill="FFFFFF"/>
            <w:vAlign w:val="center"/>
          </w:tcPr>
          <w:p w14:paraId="0EB53BC4" w14:textId="77777777" w:rsidR="00A41539" w:rsidRPr="00230480" w:rsidRDefault="00A41539" w:rsidP="00A41539">
            <w:pPr>
              <w:pStyle w:val="Other0"/>
              <w:ind w:firstLine="180"/>
              <w:rPr>
                <w:lang w:val="lt-LT"/>
              </w:rPr>
            </w:pPr>
            <w:r w:rsidRPr="00230480">
              <w:rPr>
                <w:lang w:val="lt-LT"/>
              </w:rPr>
              <w:t>Eil.</w:t>
            </w:r>
          </w:p>
          <w:p w14:paraId="59C2984E" w14:textId="77777777" w:rsidR="00A41539" w:rsidRPr="00230480" w:rsidRDefault="00A41539" w:rsidP="00A41539">
            <w:pPr>
              <w:pStyle w:val="Other0"/>
              <w:ind w:firstLine="180"/>
              <w:rPr>
                <w:lang w:val="lt-LT"/>
              </w:rPr>
            </w:pPr>
            <w:r w:rsidRPr="00230480">
              <w:rPr>
                <w:lang w:val="lt-LT"/>
              </w:rPr>
              <w:t>Nr.</w:t>
            </w:r>
          </w:p>
        </w:tc>
        <w:tc>
          <w:tcPr>
            <w:tcW w:w="5813" w:type="dxa"/>
            <w:tcBorders>
              <w:top w:val="single" w:sz="4" w:space="0" w:color="auto"/>
              <w:left w:val="single" w:sz="4" w:space="0" w:color="auto"/>
            </w:tcBorders>
            <w:shd w:val="clear" w:color="auto" w:fill="FFFFFF"/>
            <w:vAlign w:val="center"/>
          </w:tcPr>
          <w:p w14:paraId="1959DAD4" w14:textId="77777777" w:rsidR="00A41539" w:rsidRPr="00230480" w:rsidRDefault="00A41539" w:rsidP="00A41539">
            <w:pPr>
              <w:pStyle w:val="Other0"/>
              <w:ind w:left="1400"/>
              <w:rPr>
                <w:lang w:val="lt-LT"/>
              </w:rPr>
            </w:pPr>
            <w:r w:rsidRPr="00230480">
              <w:rPr>
                <w:lang w:val="lt-LT"/>
              </w:rPr>
              <w:t>Sukauptos sąnaudos</w:t>
            </w:r>
          </w:p>
        </w:tc>
        <w:tc>
          <w:tcPr>
            <w:tcW w:w="3269" w:type="dxa"/>
            <w:tcBorders>
              <w:top w:val="single" w:sz="4" w:space="0" w:color="auto"/>
              <w:left w:val="single" w:sz="4" w:space="0" w:color="auto"/>
              <w:right w:val="single" w:sz="4" w:space="0" w:color="auto"/>
            </w:tcBorders>
            <w:shd w:val="clear" w:color="auto" w:fill="FFFFFF"/>
            <w:vAlign w:val="center"/>
          </w:tcPr>
          <w:p w14:paraId="272CBF79" w14:textId="77777777" w:rsidR="00A41539" w:rsidRPr="00230480" w:rsidRDefault="00A41539" w:rsidP="00A41539">
            <w:pPr>
              <w:pStyle w:val="Other0"/>
              <w:jc w:val="center"/>
              <w:rPr>
                <w:lang w:val="lt-LT"/>
              </w:rPr>
            </w:pPr>
            <w:r w:rsidRPr="00230480">
              <w:rPr>
                <w:lang w:val="lt-LT"/>
              </w:rPr>
              <w:t>Suma, Eur</w:t>
            </w:r>
          </w:p>
        </w:tc>
      </w:tr>
      <w:tr w:rsidR="00A41539" w:rsidRPr="00230480" w14:paraId="6CADEB58" w14:textId="77777777" w:rsidTr="00A41539">
        <w:trPr>
          <w:trHeight w:hRule="exact" w:val="326"/>
          <w:jc w:val="center"/>
        </w:trPr>
        <w:tc>
          <w:tcPr>
            <w:tcW w:w="710" w:type="dxa"/>
            <w:tcBorders>
              <w:top w:val="single" w:sz="4" w:space="0" w:color="auto"/>
              <w:left w:val="single" w:sz="4" w:space="0" w:color="auto"/>
            </w:tcBorders>
            <w:shd w:val="clear" w:color="auto" w:fill="FFFFFF"/>
            <w:vAlign w:val="center"/>
          </w:tcPr>
          <w:p w14:paraId="58CB4130" w14:textId="77777777" w:rsidR="00A41539" w:rsidRPr="00230480" w:rsidRDefault="00A41539" w:rsidP="00A41539">
            <w:pPr>
              <w:pStyle w:val="Other0"/>
              <w:ind w:firstLine="260"/>
              <w:rPr>
                <w:lang w:val="lt-LT"/>
              </w:rPr>
            </w:pPr>
            <w:r w:rsidRPr="00230480">
              <w:rPr>
                <w:lang w:val="lt-LT"/>
              </w:rPr>
              <w:lastRenderedPageBreak/>
              <w:t>1.</w:t>
            </w:r>
          </w:p>
        </w:tc>
        <w:tc>
          <w:tcPr>
            <w:tcW w:w="5813" w:type="dxa"/>
            <w:tcBorders>
              <w:top w:val="single" w:sz="4" w:space="0" w:color="auto"/>
              <w:left w:val="single" w:sz="4" w:space="0" w:color="auto"/>
            </w:tcBorders>
            <w:shd w:val="clear" w:color="auto" w:fill="FFFFFF"/>
            <w:vAlign w:val="center"/>
          </w:tcPr>
          <w:p w14:paraId="0890B8EA" w14:textId="77777777" w:rsidR="00A41539" w:rsidRPr="00230480" w:rsidRDefault="00A41539" w:rsidP="00A41539">
            <w:pPr>
              <w:pStyle w:val="Other0"/>
              <w:ind w:left="124"/>
              <w:rPr>
                <w:lang w:val="lt-LT"/>
              </w:rPr>
            </w:pPr>
            <w:r w:rsidRPr="00230480">
              <w:rPr>
                <w:lang w:val="lt-LT"/>
              </w:rPr>
              <w:t>Sukauptos atostoginių sąnaudos</w:t>
            </w:r>
          </w:p>
        </w:tc>
        <w:tc>
          <w:tcPr>
            <w:tcW w:w="3269" w:type="dxa"/>
            <w:tcBorders>
              <w:top w:val="single" w:sz="4" w:space="0" w:color="auto"/>
              <w:left w:val="single" w:sz="4" w:space="0" w:color="auto"/>
              <w:right w:val="single" w:sz="4" w:space="0" w:color="auto"/>
            </w:tcBorders>
            <w:shd w:val="clear" w:color="auto" w:fill="FFFFFF"/>
            <w:vAlign w:val="center"/>
          </w:tcPr>
          <w:p w14:paraId="3312A0C1" w14:textId="189552BC" w:rsidR="00A41539" w:rsidRPr="00230480" w:rsidRDefault="008E5812" w:rsidP="00A41539">
            <w:pPr>
              <w:pStyle w:val="Other0"/>
              <w:jc w:val="center"/>
              <w:rPr>
                <w:lang w:val="lt-LT"/>
              </w:rPr>
            </w:pPr>
            <w:r>
              <w:rPr>
                <w:lang w:val="lt-LT"/>
              </w:rPr>
              <w:t>31990,59</w:t>
            </w:r>
          </w:p>
        </w:tc>
      </w:tr>
      <w:tr w:rsidR="00A41539" w:rsidRPr="00230480" w14:paraId="241B9D41" w14:textId="77777777" w:rsidTr="00A41539">
        <w:trPr>
          <w:trHeight w:hRule="exact" w:val="495"/>
          <w:jc w:val="center"/>
        </w:trPr>
        <w:tc>
          <w:tcPr>
            <w:tcW w:w="710" w:type="dxa"/>
            <w:tcBorders>
              <w:top w:val="single" w:sz="4" w:space="0" w:color="auto"/>
              <w:left w:val="single" w:sz="4" w:space="0" w:color="auto"/>
              <w:bottom w:val="single" w:sz="4" w:space="0" w:color="auto"/>
            </w:tcBorders>
            <w:shd w:val="clear" w:color="auto" w:fill="FFFFFF"/>
            <w:vAlign w:val="center"/>
          </w:tcPr>
          <w:p w14:paraId="672A8A00" w14:textId="77777777" w:rsidR="00A41539" w:rsidRPr="00230480" w:rsidRDefault="00A41539" w:rsidP="00A41539">
            <w:pPr>
              <w:pStyle w:val="Other0"/>
              <w:ind w:firstLine="260"/>
              <w:rPr>
                <w:lang w:val="lt-LT"/>
              </w:rPr>
            </w:pPr>
            <w:r w:rsidRPr="00230480">
              <w:rPr>
                <w:lang w:val="lt-LT"/>
              </w:rPr>
              <w:t>2.</w:t>
            </w:r>
          </w:p>
        </w:tc>
        <w:tc>
          <w:tcPr>
            <w:tcW w:w="5813" w:type="dxa"/>
            <w:tcBorders>
              <w:top w:val="single" w:sz="4" w:space="0" w:color="auto"/>
              <w:left w:val="single" w:sz="4" w:space="0" w:color="auto"/>
              <w:bottom w:val="single" w:sz="4" w:space="0" w:color="auto"/>
            </w:tcBorders>
            <w:shd w:val="clear" w:color="auto" w:fill="FFFFFF"/>
            <w:vAlign w:val="center"/>
          </w:tcPr>
          <w:p w14:paraId="65FD05BA" w14:textId="77777777" w:rsidR="00A41539" w:rsidRPr="00230480" w:rsidRDefault="00A41539" w:rsidP="00A41539">
            <w:pPr>
              <w:pStyle w:val="Other0"/>
              <w:ind w:left="124"/>
              <w:rPr>
                <w:lang w:val="lt-LT"/>
              </w:rPr>
            </w:pPr>
            <w:r w:rsidRPr="00230480">
              <w:rPr>
                <w:lang w:val="lt-LT"/>
              </w:rPr>
              <w:t>Sukauptos atostogų valstybinio socialinio draudimo įmokų sąnaudos</w:t>
            </w:r>
          </w:p>
        </w:tc>
        <w:tc>
          <w:tcPr>
            <w:tcW w:w="3269" w:type="dxa"/>
            <w:tcBorders>
              <w:top w:val="single" w:sz="4" w:space="0" w:color="auto"/>
              <w:left w:val="single" w:sz="4" w:space="0" w:color="auto"/>
              <w:bottom w:val="single" w:sz="4" w:space="0" w:color="auto"/>
              <w:right w:val="single" w:sz="4" w:space="0" w:color="auto"/>
            </w:tcBorders>
            <w:shd w:val="clear" w:color="auto" w:fill="FFFFFF"/>
            <w:vAlign w:val="center"/>
          </w:tcPr>
          <w:p w14:paraId="36D1A7B5" w14:textId="309DD486" w:rsidR="00A41539" w:rsidRPr="00230480" w:rsidRDefault="008E5812" w:rsidP="00A41539">
            <w:pPr>
              <w:pStyle w:val="Other0"/>
              <w:jc w:val="center"/>
              <w:rPr>
                <w:lang w:val="lt-LT"/>
              </w:rPr>
            </w:pPr>
            <w:r>
              <w:rPr>
                <w:lang w:val="lt-LT"/>
              </w:rPr>
              <w:t>493,28</w:t>
            </w:r>
          </w:p>
        </w:tc>
      </w:tr>
    </w:tbl>
    <w:p w14:paraId="526C7990" w14:textId="77777777" w:rsidR="00A41539" w:rsidRPr="00230480" w:rsidRDefault="00A41539" w:rsidP="00A41539">
      <w:pPr>
        <w:pStyle w:val="Tablecaption0"/>
        <w:numPr>
          <w:ilvl w:val="0"/>
          <w:numId w:val="5"/>
        </w:numPr>
        <w:tabs>
          <w:tab w:val="left" w:pos="426"/>
        </w:tabs>
        <w:spacing w:before="240" w:after="120" w:line="25" w:lineRule="atLeast"/>
        <w:rPr>
          <w:b/>
          <w:bCs/>
          <w:sz w:val="24"/>
          <w:szCs w:val="24"/>
          <w:lang w:val="lt-LT"/>
        </w:rPr>
      </w:pPr>
      <w:r w:rsidRPr="00230480">
        <w:rPr>
          <w:b/>
          <w:bCs/>
          <w:sz w:val="24"/>
          <w:szCs w:val="24"/>
          <w:lang w:val="lt-LT"/>
        </w:rPr>
        <w:t>Grynasis turtas (P18)</w:t>
      </w:r>
    </w:p>
    <w:p w14:paraId="268076EF" w14:textId="6FA0D975" w:rsidR="00A41539" w:rsidRPr="00230480" w:rsidRDefault="00A41539" w:rsidP="00A41539">
      <w:pPr>
        <w:pStyle w:val="Tablecaption0"/>
        <w:spacing w:before="240" w:after="120" w:line="25" w:lineRule="atLeast"/>
        <w:ind w:firstLine="720"/>
        <w:rPr>
          <w:b/>
          <w:bCs/>
          <w:sz w:val="24"/>
          <w:szCs w:val="24"/>
          <w:lang w:val="lt-LT"/>
        </w:rPr>
      </w:pPr>
      <w:r w:rsidRPr="00230480">
        <w:rPr>
          <w:sz w:val="24"/>
          <w:szCs w:val="24"/>
          <w:lang w:val="lt-LT"/>
        </w:rPr>
        <w:t xml:space="preserve">Ataskaitinio laikotarpio pabaigoje grynasis turtas </w:t>
      </w:r>
      <w:r w:rsidR="001B4201">
        <w:rPr>
          <w:sz w:val="24"/>
          <w:szCs w:val="24"/>
          <w:lang w:val="lt-LT"/>
        </w:rPr>
        <w:t>7969,45</w:t>
      </w:r>
      <w:r w:rsidRPr="00230480">
        <w:rPr>
          <w:sz w:val="24"/>
          <w:szCs w:val="24"/>
          <w:lang w:val="lt-LT"/>
        </w:rPr>
        <w:t xml:space="preserve"> Eur, pokyčiai pateikti finansinių ataskaitų rinkinyje.</w:t>
      </w:r>
    </w:p>
    <w:p w14:paraId="295F7EB3" w14:textId="77777777" w:rsidR="00A41539" w:rsidRPr="00230480" w:rsidRDefault="00A41539" w:rsidP="00A41539">
      <w:pPr>
        <w:pStyle w:val="Tablecaption0"/>
        <w:numPr>
          <w:ilvl w:val="0"/>
          <w:numId w:val="5"/>
        </w:numPr>
        <w:tabs>
          <w:tab w:val="left" w:pos="426"/>
        </w:tabs>
        <w:spacing w:before="240" w:after="120" w:line="25" w:lineRule="atLeast"/>
        <w:rPr>
          <w:b/>
          <w:bCs/>
          <w:sz w:val="24"/>
          <w:szCs w:val="24"/>
          <w:lang w:val="lt-LT"/>
        </w:rPr>
      </w:pPr>
      <w:r w:rsidRPr="00230480">
        <w:rPr>
          <w:b/>
          <w:sz w:val="24"/>
          <w:szCs w:val="24"/>
          <w:lang w:val="lt-LT"/>
        </w:rPr>
        <w:t>Pajamos (P21)</w:t>
      </w:r>
    </w:p>
    <w:p w14:paraId="4F8C64A1" w14:textId="51141BF5" w:rsidR="00A41539" w:rsidRPr="00230480" w:rsidRDefault="00A41539" w:rsidP="00A41539">
      <w:pPr>
        <w:pStyle w:val="Tablecaption0"/>
        <w:spacing w:before="240" w:after="120" w:line="25" w:lineRule="atLeast"/>
        <w:ind w:firstLine="720"/>
        <w:rPr>
          <w:b/>
          <w:bCs/>
          <w:sz w:val="24"/>
          <w:szCs w:val="24"/>
          <w:lang w:val="lt-LT"/>
        </w:rPr>
      </w:pPr>
      <w:r w:rsidRPr="00230480">
        <w:rPr>
          <w:sz w:val="24"/>
          <w:szCs w:val="24"/>
          <w:lang w:val="lt-LT"/>
        </w:rPr>
        <w:t xml:space="preserve">Ataskaitinio laikotarpio pabaigoje pajamas sudaro finansavimo pajamos </w:t>
      </w:r>
      <w:r w:rsidR="00D521EC">
        <w:rPr>
          <w:sz w:val="24"/>
          <w:szCs w:val="24"/>
          <w:lang w:val="lt-LT"/>
        </w:rPr>
        <w:t>549557,41</w:t>
      </w:r>
      <w:r w:rsidRPr="00230480">
        <w:rPr>
          <w:sz w:val="24"/>
          <w:szCs w:val="24"/>
          <w:lang w:val="lt-LT"/>
        </w:rPr>
        <w:t xml:space="preserve"> Eur ir prekių, turto, paslaugų pardavimo pajamos </w:t>
      </w:r>
      <w:r w:rsidR="00D521EC">
        <w:rPr>
          <w:sz w:val="24"/>
          <w:szCs w:val="24"/>
          <w:lang w:val="lt-LT"/>
        </w:rPr>
        <w:t>54609,59</w:t>
      </w:r>
      <w:r w:rsidRPr="00230480">
        <w:rPr>
          <w:sz w:val="24"/>
          <w:szCs w:val="24"/>
          <w:lang w:val="lt-LT"/>
        </w:rPr>
        <w:t xml:space="preserve"> Eur.</w:t>
      </w:r>
    </w:p>
    <w:tbl>
      <w:tblPr>
        <w:tblOverlap w:val="never"/>
        <w:tblW w:w="9869" w:type="dxa"/>
        <w:jc w:val="center"/>
        <w:tblLayout w:type="fixed"/>
        <w:tblCellMar>
          <w:left w:w="10" w:type="dxa"/>
          <w:right w:w="10" w:type="dxa"/>
        </w:tblCellMar>
        <w:tblLook w:val="04A0" w:firstRow="1" w:lastRow="0" w:firstColumn="1" w:lastColumn="0" w:noHBand="0" w:noVBand="1"/>
      </w:tblPr>
      <w:tblGrid>
        <w:gridCol w:w="701"/>
        <w:gridCol w:w="6665"/>
        <w:gridCol w:w="2503"/>
      </w:tblGrid>
      <w:tr w:rsidR="00A41539" w:rsidRPr="00230480" w14:paraId="5BBBAC4E" w14:textId="77777777" w:rsidTr="00A41539">
        <w:trPr>
          <w:trHeight w:hRule="exact" w:val="571"/>
          <w:jc w:val="center"/>
        </w:trPr>
        <w:tc>
          <w:tcPr>
            <w:tcW w:w="701" w:type="dxa"/>
            <w:tcBorders>
              <w:top w:val="single" w:sz="4" w:space="0" w:color="auto"/>
              <w:left w:val="single" w:sz="4" w:space="0" w:color="auto"/>
            </w:tcBorders>
            <w:shd w:val="clear" w:color="auto" w:fill="FFFFFF"/>
            <w:vAlign w:val="center"/>
          </w:tcPr>
          <w:p w14:paraId="57FD58E4" w14:textId="77777777" w:rsidR="00A41539" w:rsidRPr="00230480" w:rsidRDefault="00A41539" w:rsidP="00A41539">
            <w:pPr>
              <w:pStyle w:val="Other0"/>
              <w:jc w:val="center"/>
              <w:rPr>
                <w:lang w:val="lt-LT"/>
              </w:rPr>
            </w:pPr>
            <w:bookmarkStart w:id="34" w:name="bookmark14"/>
            <w:bookmarkEnd w:id="34"/>
            <w:r w:rsidRPr="00230480">
              <w:rPr>
                <w:lang w:val="lt-LT"/>
              </w:rPr>
              <w:t>Eil.</w:t>
            </w:r>
          </w:p>
          <w:p w14:paraId="2D480BF4" w14:textId="77777777" w:rsidR="00A41539" w:rsidRPr="00230480" w:rsidRDefault="00A41539" w:rsidP="00A41539">
            <w:pPr>
              <w:pStyle w:val="Other0"/>
              <w:jc w:val="center"/>
              <w:rPr>
                <w:lang w:val="lt-LT"/>
              </w:rPr>
            </w:pPr>
            <w:r w:rsidRPr="00230480">
              <w:rPr>
                <w:lang w:val="lt-LT"/>
              </w:rPr>
              <w:t>Nr.</w:t>
            </w:r>
          </w:p>
        </w:tc>
        <w:tc>
          <w:tcPr>
            <w:tcW w:w="6665" w:type="dxa"/>
            <w:tcBorders>
              <w:top w:val="single" w:sz="4" w:space="0" w:color="auto"/>
              <w:left w:val="single" w:sz="4" w:space="0" w:color="auto"/>
            </w:tcBorders>
            <w:shd w:val="clear" w:color="auto" w:fill="FFFFFF"/>
            <w:vAlign w:val="center"/>
          </w:tcPr>
          <w:p w14:paraId="3FFF6369" w14:textId="77777777" w:rsidR="00A41539" w:rsidRPr="00230480" w:rsidRDefault="00A41539" w:rsidP="00A41539">
            <w:pPr>
              <w:pStyle w:val="Other0"/>
              <w:ind w:left="1900"/>
              <w:rPr>
                <w:lang w:val="lt-LT"/>
              </w:rPr>
            </w:pPr>
            <w:r w:rsidRPr="00230480">
              <w:rPr>
                <w:lang w:val="lt-LT"/>
              </w:rPr>
              <w:t>Finansavimo pajamos</w:t>
            </w:r>
          </w:p>
        </w:tc>
        <w:tc>
          <w:tcPr>
            <w:tcW w:w="2503" w:type="dxa"/>
            <w:tcBorders>
              <w:top w:val="single" w:sz="4" w:space="0" w:color="auto"/>
              <w:left w:val="single" w:sz="4" w:space="0" w:color="auto"/>
              <w:right w:val="single" w:sz="4" w:space="0" w:color="auto"/>
            </w:tcBorders>
            <w:shd w:val="clear" w:color="auto" w:fill="FFFFFF"/>
            <w:vAlign w:val="center"/>
          </w:tcPr>
          <w:p w14:paraId="43958FD5" w14:textId="77777777" w:rsidR="00A41539" w:rsidRPr="00230480" w:rsidRDefault="00A41539" w:rsidP="00A41539">
            <w:pPr>
              <w:pStyle w:val="Other0"/>
              <w:jc w:val="center"/>
              <w:rPr>
                <w:lang w:val="lt-LT"/>
              </w:rPr>
            </w:pPr>
            <w:r w:rsidRPr="00230480">
              <w:rPr>
                <w:lang w:val="lt-LT"/>
              </w:rPr>
              <w:t>Suma (Eur)</w:t>
            </w:r>
          </w:p>
        </w:tc>
      </w:tr>
      <w:tr w:rsidR="00A41539" w:rsidRPr="00230480" w14:paraId="50CE78D2" w14:textId="77777777" w:rsidTr="00A41539">
        <w:trPr>
          <w:trHeight w:hRule="exact" w:val="283"/>
          <w:jc w:val="center"/>
        </w:trPr>
        <w:tc>
          <w:tcPr>
            <w:tcW w:w="701" w:type="dxa"/>
            <w:tcBorders>
              <w:top w:val="single" w:sz="4" w:space="0" w:color="auto"/>
              <w:left w:val="single" w:sz="4" w:space="0" w:color="auto"/>
            </w:tcBorders>
            <w:shd w:val="clear" w:color="auto" w:fill="FFFFFF"/>
            <w:vAlign w:val="center"/>
          </w:tcPr>
          <w:p w14:paraId="49CE0294" w14:textId="77777777" w:rsidR="00A41539" w:rsidRPr="00230480" w:rsidRDefault="00A41539" w:rsidP="00A41539">
            <w:pPr>
              <w:pStyle w:val="Other0"/>
              <w:ind w:right="-18"/>
              <w:jc w:val="center"/>
              <w:rPr>
                <w:i/>
                <w:lang w:val="lt-LT"/>
              </w:rPr>
            </w:pPr>
            <w:r w:rsidRPr="00230480">
              <w:rPr>
                <w:i/>
                <w:lang w:val="lt-LT"/>
              </w:rPr>
              <w:t>1.</w:t>
            </w:r>
          </w:p>
        </w:tc>
        <w:tc>
          <w:tcPr>
            <w:tcW w:w="6665" w:type="dxa"/>
            <w:tcBorders>
              <w:top w:val="single" w:sz="4" w:space="0" w:color="auto"/>
              <w:left w:val="single" w:sz="4" w:space="0" w:color="auto"/>
            </w:tcBorders>
            <w:shd w:val="clear" w:color="auto" w:fill="FFFFFF"/>
            <w:vAlign w:val="center"/>
          </w:tcPr>
          <w:p w14:paraId="7F45C439" w14:textId="77777777" w:rsidR="00A41539" w:rsidRPr="00230480" w:rsidRDefault="00A41539" w:rsidP="00A41539">
            <w:pPr>
              <w:pStyle w:val="Other0"/>
              <w:ind w:firstLine="132"/>
              <w:jc w:val="both"/>
              <w:rPr>
                <w:i/>
                <w:lang w:val="lt-LT"/>
              </w:rPr>
            </w:pPr>
            <w:r w:rsidRPr="00230480">
              <w:rPr>
                <w:i/>
                <w:lang w:val="lt-LT"/>
              </w:rPr>
              <w:t>Iš valstybės biudžeto, iš jų:</w:t>
            </w:r>
          </w:p>
        </w:tc>
        <w:tc>
          <w:tcPr>
            <w:tcW w:w="2503" w:type="dxa"/>
            <w:tcBorders>
              <w:top w:val="single" w:sz="4" w:space="0" w:color="auto"/>
              <w:left w:val="single" w:sz="4" w:space="0" w:color="auto"/>
              <w:right w:val="single" w:sz="4" w:space="0" w:color="auto"/>
            </w:tcBorders>
            <w:shd w:val="clear" w:color="auto" w:fill="FFFFFF"/>
            <w:vAlign w:val="center"/>
          </w:tcPr>
          <w:p w14:paraId="3285C475" w14:textId="2F772268" w:rsidR="00A41539" w:rsidRPr="00230480" w:rsidRDefault="001B4201" w:rsidP="00A41539">
            <w:pPr>
              <w:pStyle w:val="Other0"/>
              <w:jc w:val="center"/>
              <w:rPr>
                <w:i/>
                <w:lang w:val="lt-LT"/>
              </w:rPr>
            </w:pPr>
            <w:r>
              <w:rPr>
                <w:i/>
                <w:lang w:val="lt-LT"/>
              </w:rPr>
              <w:t>257867,00</w:t>
            </w:r>
          </w:p>
        </w:tc>
      </w:tr>
      <w:tr w:rsidR="00A41539" w:rsidRPr="00230480" w14:paraId="3AEEFD4F" w14:textId="77777777" w:rsidTr="00A41539">
        <w:trPr>
          <w:trHeight w:hRule="exact" w:val="283"/>
          <w:jc w:val="center"/>
        </w:trPr>
        <w:tc>
          <w:tcPr>
            <w:tcW w:w="701" w:type="dxa"/>
            <w:tcBorders>
              <w:top w:val="single" w:sz="4" w:space="0" w:color="auto"/>
              <w:left w:val="single" w:sz="4" w:space="0" w:color="auto"/>
            </w:tcBorders>
            <w:shd w:val="clear" w:color="auto" w:fill="FFFFFF"/>
            <w:vAlign w:val="center"/>
          </w:tcPr>
          <w:p w14:paraId="1BFDF299" w14:textId="77777777" w:rsidR="00A41539" w:rsidRPr="00230480" w:rsidRDefault="00A41539" w:rsidP="00A41539">
            <w:pPr>
              <w:pStyle w:val="Other0"/>
              <w:ind w:right="-18"/>
              <w:jc w:val="center"/>
              <w:rPr>
                <w:lang w:val="lt-LT"/>
              </w:rPr>
            </w:pPr>
          </w:p>
        </w:tc>
        <w:tc>
          <w:tcPr>
            <w:tcW w:w="6665" w:type="dxa"/>
            <w:tcBorders>
              <w:top w:val="single" w:sz="4" w:space="0" w:color="auto"/>
              <w:left w:val="single" w:sz="4" w:space="0" w:color="auto"/>
            </w:tcBorders>
            <w:shd w:val="clear" w:color="auto" w:fill="FFFFFF"/>
            <w:vAlign w:val="center"/>
          </w:tcPr>
          <w:p w14:paraId="7850970B" w14:textId="77777777" w:rsidR="00A41539" w:rsidRPr="00230480" w:rsidRDefault="00A41539" w:rsidP="00A41539">
            <w:pPr>
              <w:pStyle w:val="Other0"/>
              <w:ind w:left="132"/>
              <w:jc w:val="both"/>
              <w:rPr>
                <w:lang w:val="lt-LT"/>
              </w:rPr>
            </w:pPr>
            <w:r w:rsidRPr="00230480">
              <w:rPr>
                <w:lang w:val="lt-LT"/>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46BF7B6E" w14:textId="2968C2B8" w:rsidR="00A41539" w:rsidRPr="00230480" w:rsidRDefault="009C3849" w:rsidP="00A41539">
            <w:pPr>
              <w:pStyle w:val="Other0"/>
              <w:jc w:val="center"/>
              <w:rPr>
                <w:lang w:val="lt-LT"/>
              </w:rPr>
            </w:pPr>
            <w:r>
              <w:rPr>
                <w:lang w:val="lt-LT"/>
              </w:rPr>
              <w:t>10483,03</w:t>
            </w:r>
          </w:p>
        </w:tc>
      </w:tr>
      <w:tr w:rsidR="00A41539" w:rsidRPr="00230480" w14:paraId="09B47409" w14:textId="77777777" w:rsidTr="00A41539">
        <w:trPr>
          <w:trHeight w:hRule="exact" w:val="268"/>
          <w:jc w:val="center"/>
        </w:trPr>
        <w:tc>
          <w:tcPr>
            <w:tcW w:w="701" w:type="dxa"/>
            <w:tcBorders>
              <w:top w:val="single" w:sz="4" w:space="0" w:color="auto"/>
              <w:left w:val="single" w:sz="4" w:space="0" w:color="auto"/>
            </w:tcBorders>
            <w:shd w:val="clear" w:color="auto" w:fill="FFFFFF"/>
            <w:vAlign w:val="center"/>
          </w:tcPr>
          <w:p w14:paraId="7D788B13" w14:textId="77777777" w:rsidR="00A41539" w:rsidRPr="00230480" w:rsidRDefault="00A41539" w:rsidP="00A41539">
            <w:pPr>
              <w:pStyle w:val="Other0"/>
              <w:ind w:right="-18"/>
              <w:jc w:val="center"/>
              <w:rPr>
                <w:lang w:val="lt-LT"/>
              </w:rPr>
            </w:pPr>
          </w:p>
        </w:tc>
        <w:tc>
          <w:tcPr>
            <w:tcW w:w="6665" w:type="dxa"/>
            <w:tcBorders>
              <w:top w:val="single" w:sz="4" w:space="0" w:color="auto"/>
              <w:left w:val="single" w:sz="4" w:space="0" w:color="auto"/>
            </w:tcBorders>
            <w:shd w:val="clear" w:color="auto" w:fill="FFFFFF"/>
            <w:vAlign w:val="center"/>
          </w:tcPr>
          <w:p w14:paraId="147C4DC4" w14:textId="77777777" w:rsidR="00A41539" w:rsidRPr="00230480" w:rsidRDefault="00A41539" w:rsidP="00A41539">
            <w:pPr>
              <w:pStyle w:val="Other0"/>
              <w:spacing w:line="269" w:lineRule="auto"/>
              <w:ind w:left="132"/>
              <w:jc w:val="both"/>
              <w:rPr>
                <w:lang w:val="lt-LT"/>
              </w:rPr>
            </w:pPr>
            <w:r w:rsidRPr="00230480">
              <w:rPr>
                <w:lang w:val="lt-LT"/>
              </w:rPr>
              <w:t>panaudotų finansavimo sumų kitoms išlaidoms kompensuoti</w:t>
            </w:r>
          </w:p>
        </w:tc>
        <w:tc>
          <w:tcPr>
            <w:tcW w:w="2503" w:type="dxa"/>
            <w:tcBorders>
              <w:top w:val="single" w:sz="4" w:space="0" w:color="auto"/>
              <w:left w:val="single" w:sz="4" w:space="0" w:color="auto"/>
              <w:right w:val="single" w:sz="4" w:space="0" w:color="auto"/>
            </w:tcBorders>
            <w:shd w:val="clear" w:color="auto" w:fill="FFFFFF"/>
            <w:vAlign w:val="center"/>
          </w:tcPr>
          <w:p w14:paraId="7FC02766" w14:textId="3D063A60" w:rsidR="00A41539" w:rsidRPr="00230480" w:rsidRDefault="00F60340" w:rsidP="00A41539">
            <w:pPr>
              <w:jc w:val="center"/>
              <w:rPr>
                <w:sz w:val="22"/>
                <w:szCs w:val="22"/>
              </w:rPr>
            </w:pPr>
            <w:r>
              <w:rPr>
                <w:sz w:val="22"/>
                <w:szCs w:val="22"/>
              </w:rPr>
              <w:t>247383,97</w:t>
            </w:r>
          </w:p>
        </w:tc>
      </w:tr>
      <w:tr w:rsidR="00A41539" w:rsidRPr="00230480" w14:paraId="6CD10036" w14:textId="77777777" w:rsidTr="00A41539">
        <w:trPr>
          <w:trHeight w:hRule="exact" w:val="288"/>
          <w:jc w:val="center"/>
        </w:trPr>
        <w:tc>
          <w:tcPr>
            <w:tcW w:w="701" w:type="dxa"/>
            <w:tcBorders>
              <w:top w:val="single" w:sz="4" w:space="0" w:color="auto"/>
              <w:left w:val="single" w:sz="4" w:space="0" w:color="auto"/>
            </w:tcBorders>
            <w:shd w:val="clear" w:color="auto" w:fill="FFFFFF"/>
            <w:vAlign w:val="center"/>
          </w:tcPr>
          <w:p w14:paraId="6AD43A09" w14:textId="77777777" w:rsidR="00A41539" w:rsidRPr="00230480" w:rsidRDefault="00A41539" w:rsidP="00A41539">
            <w:pPr>
              <w:pStyle w:val="Other0"/>
              <w:ind w:right="-18"/>
              <w:jc w:val="center"/>
              <w:rPr>
                <w:i/>
                <w:lang w:val="lt-LT"/>
              </w:rPr>
            </w:pPr>
            <w:r w:rsidRPr="00230480">
              <w:rPr>
                <w:i/>
                <w:lang w:val="lt-LT"/>
              </w:rPr>
              <w:t>2.</w:t>
            </w:r>
          </w:p>
        </w:tc>
        <w:tc>
          <w:tcPr>
            <w:tcW w:w="6665" w:type="dxa"/>
            <w:tcBorders>
              <w:top w:val="single" w:sz="4" w:space="0" w:color="auto"/>
              <w:left w:val="single" w:sz="4" w:space="0" w:color="auto"/>
            </w:tcBorders>
            <w:shd w:val="clear" w:color="auto" w:fill="FFFFFF"/>
            <w:vAlign w:val="center"/>
          </w:tcPr>
          <w:p w14:paraId="6AC35105" w14:textId="77777777" w:rsidR="00A41539" w:rsidRPr="00230480" w:rsidRDefault="00A41539" w:rsidP="00A41539">
            <w:pPr>
              <w:pStyle w:val="Other0"/>
              <w:ind w:left="132"/>
              <w:jc w:val="both"/>
              <w:rPr>
                <w:i/>
                <w:lang w:val="lt-LT"/>
              </w:rPr>
            </w:pPr>
            <w:r w:rsidRPr="00230480">
              <w:rPr>
                <w:i/>
                <w:lang w:val="lt-LT"/>
              </w:rPr>
              <w:t>Iš savivaldybės biudžeto, iš jų :</w:t>
            </w:r>
          </w:p>
        </w:tc>
        <w:tc>
          <w:tcPr>
            <w:tcW w:w="2503" w:type="dxa"/>
            <w:tcBorders>
              <w:top w:val="single" w:sz="4" w:space="0" w:color="auto"/>
              <w:left w:val="single" w:sz="4" w:space="0" w:color="auto"/>
              <w:right w:val="single" w:sz="4" w:space="0" w:color="auto"/>
            </w:tcBorders>
            <w:shd w:val="clear" w:color="auto" w:fill="FFFFFF"/>
            <w:vAlign w:val="center"/>
          </w:tcPr>
          <w:p w14:paraId="6208206E" w14:textId="104D1AEC" w:rsidR="00A41539" w:rsidRPr="00230480" w:rsidRDefault="001B4201" w:rsidP="00A41539">
            <w:pPr>
              <w:pStyle w:val="Other0"/>
              <w:jc w:val="center"/>
              <w:rPr>
                <w:i/>
                <w:lang w:val="lt-LT"/>
              </w:rPr>
            </w:pPr>
            <w:r>
              <w:rPr>
                <w:i/>
                <w:lang w:val="lt-LT"/>
              </w:rPr>
              <w:t>287342,01</w:t>
            </w:r>
          </w:p>
        </w:tc>
      </w:tr>
      <w:tr w:rsidR="00A41539" w:rsidRPr="00230480" w14:paraId="698DD03D" w14:textId="77777777" w:rsidTr="00A41539">
        <w:trPr>
          <w:trHeight w:hRule="exact" w:val="283"/>
          <w:jc w:val="center"/>
        </w:trPr>
        <w:tc>
          <w:tcPr>
            <w:tcW w:w="701" w:type="dxa"/>
            <w:tcBorders>
              <w:top w:val="single" w:sz="4" w:space="0" w:color="auto"/>
              <w:left w:val="single" w:sz="4" w:space="0" w:color="auto"/>
            </w:tcBorders>
            <w:shd w:val="clear" w:color="auto" w:fill="FFFFFF"/>
            <w:vAlign w:val="center"/>
          </w:tcPr>
          <w:p w14:paraId="2902192C" w14:textId="77777777" w:rsidR="00A41539" w:rsidRPr="00230480" w:rsidRDefault="00A41539" w:rsidP="00A41539">
            <w:pPr>
              <w:pStyle w:val="Other0"/>
              <w:ind w:right="-18"/>
              <w:jc w:val="center"/>
              <w:rPr>
                <w:lang w:val="lt-LT"/>
              </w:rPr>
            </w:pPr>
          </w:p>
        </w:tc>
        <w:tc>
          <w:tcPr>
            <w:tcW w:w="6665" w:type="dxa"/>
            <w:tcBorders>
              <w:top w:val="single" w:sz="4" w:space="0" w:color="auto"/>
              <w:left w:val="single" w:sz="4" w:space="0" w:color="auto"/>
            </w:tcBorders>
            <w:shd w:val="clear" w:color="auto" w:fill="FFFFFF"/>
            <w:vAlign w:val="center"/>
          </w:tcPr>
          <w:p w14:paraId="508C62B5" w14:textId="77777777" w:rsidR="00A41539" w:rsidRPr="00230480" w:rsidRDefault="00A41539" w:rsidP="00A41539">
            <w:pPr>
              <w:pStyle w:val="Other0"/>
              <w:ind w:left="132"/>
              <w:jc w:val="both"/>
              <w:rPr>
                <w:lang w:val="lt-LT"/>
              </w:rPr>
            </w:pPr>
            <w:r w:rsidRPr="00230480">
              <w:rPr>
                <w:lang w:val="lt-LT"/>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34B39CA9" w14:textId="234A4899" w:rsidR="00A41539" w:rsidRPr="00230480" w:rsidRDefault="009C3849" w:rsidP="00A41539">
            <w:pPr>
              <w:pStyle w:val="Other0"/>
              <w:jc w:val="center"/>
              <w:rPr>
                <w:lang w:val="lt-LT"/>
              </w:rPr>
            </w:pPr>
            <w:r>
              <w:rPr>
                <w:lang w:val="lt-LT"/>
              </w:rPr>
              <w:t>18044,91</w:t>
            </w:r>
          </w:p>
        </w:tc>
      </w:tr>
      <w:tr w:rsidR="00A41539" w:rsidRPr="00230480" w14:paraId="29A4E3F1" w14:textId="77777777" w:rsidTr="00A41539">
        <w:trPr>
          <w:trHeight w:hRule="exact" w:val="363"/>
          <w:jc w:val="center"/>
        </w:trPr>
        <w:tc>
          <w:tcPr>
            <w:tcW w:w="701" w:type="dxa"/>
            <w:tcBorders>
              <w:top w:val="single" w:sz="4" w:space="0" w:color="auto"/>
              <w:left w:val="single" w:sz="4" w:space="0" w:color="auto"/>
            </w:tcBorders>
            <w:shd w:val="clear" w:color="auto" w:fill="FFFFFF"/>
            <w:vAlign w:val="center"/>
          </w:tcPr>
          <w:p w14:paraId="007AB3FE" w14:textId="77777777" w:rsidR="00A41539" w:rsidRPr="00230480" w:rsidRDefault="00A41539" w:rsidP="00A41539">
            <w:pPr>
              <w:pStyle w:val="Other0"/>
              <w:ind w:right="-18"/>
              <w:jc w:val="center"/>
              <w:rPr>
                <w:lang w:val="lt-LT"/>
              </w:rPr>
            </w:pPr>
          </w:p>
        </w:tc>
        <w:tc>
          <w:tcPr>
            <w:tcW w:w="6665" w:type="dxa"/>
            <w:tcBorders>
              <w:top w:val="single" w:sz="4" w:space="0" w:color="auto"/>
              <w:left w:val="single" w:sz="4" w:space="0" w:color="auto"/>
            </w:tcBorders>
            <w:shd w:val="clear" w:color="auto" w:fill="FFFFFF"/>
            <w:vAlign w:val="center"/>
          </w:tcPr>
          <w:p w14:paraId="7E57C61A" w14:textId="77777777" w:rsidR="00A41539" w:rsidRPr="00230480" w:rsidRDefault="00A41539" w:rsidP="00A41539">
            <w:pPr>
              <w:pStyle w:val="Other0"/>
              <w:spacing w:line="269" w:lineRule="auto"/>
              <w:ind w:left="132"/>
              <w:jc w:val="both"/>
              <w:rPr>
                <w:lang w:val="lt-LT"/>
              </w:rPr>
            </w:pPr>
            <w:r w:rsidRPr="00230480">
              <w:rPr>
                <w:lang w:val="lt-LT"/>
              </w:rPr>
              <w:t>panaudotų finansavimo sumų kitoms išlaidoms kompensuoti</w:t>
            </w:r>
          </w:p>
        </w:tc>
        <w:tc>
          <w:tcPr>
            <w:tcW w:w="2503" w:type="dxa"/>
            <w:tcBorders>
              <w:top w:val="single" w:sz="4" w:space="0" w:color="auto"/>
              <w:left w:val="single" w:sz="4" w:space="0" w:color="auto"/>
              <w:right w:val="single" w:sz="4" w:space="0" w:color="auto"/>
            </w:tcBorders>
            <w:shd w:val="clear" w:color="auto" w:fill="FFFFFF"/>
            <w:vAlign w:val="center"/>
          </w:tcPr>
          <w:p w14:paraId="0857C172" w14:textId="1C75AE14" w:rsidR="00A41539" w:rsidRPr="00230480" w:rsidRDefault="00F60340" w:rsidP="00A41539">
            <w:pPr>
              <w:pStyle w:val="Other0"/>
              <w:jc w:val="center"/>
              <w:rPr>
                <w:lang w:val="lt-LT"/>
              </w:rPr>
            </w:pPr>
            <w:r>
              <w:rPr>
                <w:lang w:val="lt-LT"/>
              </w:rPr>
              <w:t>269297,10</w:t>
            </w:r>
          </w:p>
        </w:tc>
      </w:tr>
      <w:tr w:rsidR="00A41539" w:rsidRPr="00230480" w14:paraId="5A9CDA3E" w14:textId="77777777" w:rsidTr="00A41539">
        <w:trPr>
          <w:trHeight w:hRule="exact" w:val="283"/>
          <w:jc w:val="center"/>
        </w:trPr>
        <w:tc>
          <w:tcPr>
            <w:tcW w:w="701" w:type="dxa"/>
            <w:tcBorders>
              <w:top w:val="single" w:sz="4" w:space="0" w:color="auto"/>
              <w:left w:val="single" w:sz="4" w:space="0" w:color="auto"/>
            </w:tcBorders>
            <w:shd w:val="clear" w:color="auto" w:fill="FFFFFF"/>
            <w:vAlign w:val="center"/>
          </w:tcPr>
          <w:p w14:paraId="35C970DD" w14:textId="77777777" w:rsidR="00A41539" w:rsidRPr="00230480" w:rsidRDefault="00A41539" w:rsidP="00A41539">
            <w:pPr>
              <w:pStyle w:val="Other0"/>
              <w:ind w:right="-18"/>
              <w:jc w:val="center"/>
              <w:rPr>
                <w:i/>
                <w:lang w:val="lt-LT"/>
              </w:rPr>
            </w:pPr>
            <w:r w:rsidRPr="00230480">
              <w:rPr>
                <w:i/>
                <w:lang w:val="lt-LT"/>
              </w:rPr>
              <w:t>3.</w:t>
            </w:r>
          </w:p>
        </w:tc>
        <w:tc>
          <w:tcPr>
            <w:tcW w:w="6665" w:type="dxa"/>
            <w:tcBorders>
              <w:top w:val="single" w:sz="4" w:space="0" w:color="auto"/>
              <w:left w:val="single" w:sz="4" w:space="0" w:color="auto"/>
            </w:tcBorders>
            <w:shd w:val="clear" w:color="auto" w:fill="FFFFFF"/>
            <w:vAlign w:val="center"/>
          </w:tcPr>
          <w:p w14:paraId="0BFB9FBC" w14:textId="77777777" w:rsidR="00A41539" w:rsidRPr="00230480" w:rsidRDefault="00A41539" w:rsidP="00A41539">
            <w:pPr>
              <w:pStyle w:val="Other0"/>
              <w:ind w:left="132"/>
              <w:jc w:val="both"/>
              <w:rPr>
                <w:i/>
                <w:lang w:val="lt-LT"/>
              </w:rPr>
            </w:pPr>
            <w:r w:rsidRPr="00230480">
              <w:rPr>
                <w:i/>
                <w:lang w:val="lt-LT"/>
              </w:rPr>
              <w:t>Iš Europos sąjungos, iš jų:</w:t>
            </w:r>
          </w:p>
        </w:tc>
        <w:tc>
          <w:tcPr>
            <w:tcW w:w="2503" w:type="dxa"/>
            <w:tcBorders>
              <w:top w:val="single" w:sz="4" w:space="0" w:color="auto"/>
              <w:left w:val="single" w:sz="4" w:space="0" w:color="auto"/>
              <w:right w:val="single" w:sz="4" w:space="0" w:color="auto"/>
            </w:tcBorders>
            <w:shd w:val="clear" w:color="auto" w:fill="FFFFFF"/>
            <w:vAlign w:val="center"/>
          </w:tcPr>
          <w:p w14:paraId="4F2BB3C8" w14:textId="0D37859C" w:rsidR="00A41539" w:rsidRPr="00230480" w:rsidRDefault="001B4201" w:rsidP="00A41539">
            <w:pPr>
              <w:jc w:val="center"/>
              <w:rPr>
                <w:i/>
                <w:sz w:val="22"/>
                <w:szCs w:val="22"/>
              </w:rPr>
            </w:pPr>
            <w:r>
              <w:rPr>
                <w:i/>
                <w:sz w:val="22"/>
                <w:szCs w:val="22"/>
              </w:rPr>
              <w:t>616,32</w:t>
            </w:r>
          </w:p>
        </w:tc>
      </w:tr>
      <w:tr w:rsidR="00A41539" w:rsidRPr="00230480" w14:paraId="4F8C6212" w14:textId="77777777" w:rsidTr="00A41539">
        <w:trPr>
          <w:trHeight w:hRule="exact" w:val="288"/>
          <w:jc w:val="center"/>
        </w:trPr>
        <w:tc>
          <w:tcPr>
            <w:tcW w:w="701" w:type="dxa"/>
            <w:tcBorders>
              <w:top w:val="single" w:sz="4" w:space="0" w:color="auto"/>
              <w:left w:val="single" w:sz="4" w:space="0" w:color="auto"/>
            </w:tcBorders>
            <w:shd w:val="clear" w:color="auto" w:fill="FFFFFF"/>
            <w:vAlign w:val="center"/>
          </w:tcPr>
          <w:p w14:paraId="4E6D6D84" w14:textId="77777777" w:rsidR="00A41539" w:rsidRPr="00230480" w:rsidRDefault="00A41539" w:rsidP="00A41539">
            <w:pPr>
              <w:pStyle w:val="Other0"/>
              <w:ind w:right="-18"/>
              <w:jc w:val="center"/>
              <w:rPr>
                <w:lang w:val="lt-LT"/>
              </w:rPr>
            </w:pPr>
          </w:p>
        </w:tc>
        <w:tc>
          <w:tcPr>
            <w:tcW w:w="6665" w:type="dxa"/>
            <w:tcBorders>
              <w:top w:val="single" w:sz="4" w:space="0" w:color="auto"/>
              <w:left w:val="single" w:sz="4" w:space="0" w:color="auto"/>
            </w:tcBorders>
            <w:shd w:val="clear" w:color="auto" w:fill="FFFFFF"/>
            <w:vAlign w:val="center"/>
          </w:tcPr>
          <w:p w14:paraId="570F377F" w14:textId="77777777" w:rsidR="00A41539" w:rsidRPr="00230480" w:rsidRDefault="00A41539" w:rsidP="00A41539">
            <w:pPr>
              <w:pStyle w:val="Other0"/>
              <w:ind w:left="132"/>
              <w:jc w:val="both"/>
              <w:rPr>
                <w:lang w:val="lt-LT"/>
              </w:rPr>
            </w:pPr>
            <w:r w:rsidRPr="00230480">
              <w:rPr>
                <w:lang w:val="lt-LT"/>
              </w:rPr>
              <w:t>panaudotų finansavimo sumų nepiniginiam turtui įsigyti</w:t>
            </w:r>
          </w:p>
        </w:tc>
        <w:tc>
          <w:tcPr>
            <w:tcW w:w="2503" w:type="dxa"/>
            <w:tcBorders>
              <w:top w:val="single" w:sz="4" w:space="0" w:color="auto"/>
              <w:left w:val="single" w:sz="4" w:space="0" w:color="auto"/>
              <w:right w:val="single" w:sz="4" w:space="0" w:color="auto"/>
            </w:tcBorders>
            <w:shd w:val="clear" w:color="auto" w:fill="FFFFFF"/>
            <w:vAlign w:val="center"/>
          </w:tcPr>
          <w:p w14:paraId="7DD0D51B" w14:textId="24613199" w:rsidR="00A41539" w:rsidRPr="00230480" w:rsidRDefault="00DB2865" w:rsidP="00A41539">
            <w:pPr>
              <w:jc w:val="center"/>
              <w:rPr>
                <w:sz w:val="22"/>
                <w:szCs w:val="22"/>
              </w:rPr>
            </w:pPr>
            <w:r>
              <w:rPr>
                <w:sz w:val="22"/>
                <w:szCs w:val="22"/>
              </w:rPr>
              <w:t>616,32</w:t>
            </w:r>
          </w:p>
        </w:tc>
      </w:tr>
      <w:tr w:rsidR="00A41539" w:rsidRPr="00230480" w14:paraId="3746FF8D" w14:textId="77777777" w:rsidTr="00A41539">
        <w:trPr>
          <w:trHeight w:hRule="exact" w:val="281"/>
          <w:jc w:val="center"/>
        </w:trPr>
        <w:tc>
          <w:tcPr>
            <w:tcW w:w="701" w:type="dxa"/>
            <w:tcBorders>
              <w:top w:val="single" w:sz="4" w:space="0" w:color="auto"/>
              <w:left w:val="single" w:sz="4" w:space="0" w:color="auto"/>
            </w:tcBorders>
            <w:shd w:val="clear" w:color="auto" w:fill="FFFFFF"/>
            <w:vAlign w:val="center"/>
          </w:tcPr>
          <w:p w14:paraId="579B30B8" w14:textId="77777777" w:rsidR="00A41539" w:rsidRPr="00230480" w:rsidRDefault="00A41539" w:rsidP="00A41539">
            <w:pPr>
              <w:pStyle w:val="Other0"/>
              <w:ind w:right="-18"/>
              <w:jc w:val="center"/>
              <w:rPr>
                <w:lang w:val="lt-LT"/>
              </w:rPr>
            </w:pPr>
          </w:p>
        </w:tc>
        <w:tc>
          <w:tcPr>
            <w:tcW w:w="6665" w:type="dxa"/>
            <w:tcBorders>
              <w:top w:val="single" w:sz="4" w:space="0" w:color="auto"/>
              <w:left w:val="single" w:sz="4" w:space="0" w:color="auto"/>
            </w:tcBorders>
            <w:shd w:val="clear" w:color="auto" w:fill="FFFFFF"/>
            <w:vAlign w:val="center"/>
          </w:tcPr>
          <w:p w14:paraId="77A8D70F" w14:textId="77777777" w:rsidR="00A41539" w:rsidRPr="00230480" w:rsidRDefault="00A41539" w:rsidP="00A41539">
            <w:pPr>
              <w:pStyle w:val="Other0"/>
              <w:spacing w:line="269" w:lineRule="auto"/>
              <w:ind w:left="132"/>
              <w:jc w:val="both"/>
              <w:rPr>
                <w:lang w:val="lt-LT"/>
              </w:rPr>
            </w:pPr>
            <w:r w:rsidRPr="00230480">
              <w:rPr>
                <w:lang w:val="lt-LT"/>
              </w:rPr>
              <w:t>panaudotų finansavimo sumų kitoms išlaidoms kompensuoti</w:t>
            </w:r>
          </w:p>
        </w:tc>
        <w:tc>
          <w:tcPr>
            <w:tcW w:w="2503" w:type="dxa"/>
            <w:tcBorders>
              <w:top w:val="single" w:sz="4" w:space="0" w:color="auto"/>
              <w:left w:val="single" w:sz="4" w:space="0" w:color="auto"/>
              <w:right w:val="single" w:sz="4" w:space="0" w:color="auto"/>
            </w:tcBorders>
            <w:shd w:val="clear" w:color="auto" w:fill="FFFFFF"/>
            <w:vAlign w:val="center"/>
          </w:tcPr>
          <w:p w14:paraId="234F60F3" w14:textId="0E5C40D4" w:rsidR="00A41539" w:rsidRPr="00230480" w:rsidRDefault="00DB2865" w:rsidP="00A41539">
            <w:pPr>
              <w:jc w:val="center"/>
              <w:rPr>
                <w:sz w:val="22"/>
                <w:szCs w:val="22"/>
              </w:rPr>
            </w:pPr>
            <w:r>
              <w:rPr>
                <w:sz w:val="22"/>
                <w:szCs w:val="22"/>
              </w:rPr>
              <w:t>0,00</w:t>
            </w:r>
          </w:p>
        </w:tc>
      </w:tr>
      <w:tr w:rsidR="00A41539" w:rsidRPr="00230480" w14:paraId="2116511F" w14:textId="77777777" w:rsidTr="00A41539">
        <w:trPr>
          <w:trHeight w:hRule="exact" w:val="288"/>
          <w:jc w:val="center"/>
        </w:trPr>
        <w:tc>
          <w:tcPr>
            <w:tcW w:w="701" w:type="dxa"/>
            <w:tcBorders>
              <w:top w:val="single" w:sz="4" w:space="0" w:color="auto"/>
              <w:left w:val="single" w:sz="4" w:space="0" w:color="auto"/>
              <w:bottom w:val="single" w:sz="4" w:space="0" w:color="auto"/>
            </w:tcBorders>
            <w:shd w:val="clear" w:color="auto" w:fill="FFFFFF"/>
            <w:vAlign w:val="center"/>
          </w:tcPr>
          <w:p w14:paraId="39C6A3AF" w14:textId="77777777" w:rsidR="00A41539" w:rsidRPr="00230480" w:rsidRDefault="00A41539" w:rsidP="00A41539">
            <w:pPr>
              <w:pStyle w:val="Other0"/>
              <w:ind w:right="-18"/>
              <w:jc w:val="center"/>
              <w:rPr>
                <w:i/>
                <w:lang w:val="lt-LT"/>
              </w:rPr>
            </w:pPr>
            <w:r w:rsidRPr="00230480">
              <w:rPr>
                <w:i/>
                <w:lang w:val="lt-LT"/>
              </w:rPr>
              <w:t>4.</w:t>
            </w:r>
          </w:p>
        </w:tc>
        <w:tc>
          <w:tcPr>
            <w:tcW w:w="6665" w:type="dxa"/>
            <w:tcBorders>
              <w:top w:val="single" w:sz="4" w:space="0" w:color="auto"/>
              <w:left w:val="single" w:sz="4" w:space="0" w:color="auto"/>
              <w:bottom w:val="single" w:sz="4" w:space="0" w:color="auto"/>
            </w:tcBorders>
            <w:shd w:val="clear" w:color="auto" w:fill="FFFFFF"/>
            <w:vAlign w:val="center"/>
          </w:tcPr>
          <w:p w14:paraId="148233CA" w14:textId="77777777" w:rsidR="00A41539" w:rsidRPr="00230480" w:rsidRDefault="00A41539" w:rsidP="00A41539">
            <w:pPr>
              <w:pStyle w:val="Other0"/>
              <w:ind w:left="132"/>
              <w:jc w:val="both"/>
              <w:rPr>
                <w:i/>
                <w:lang w:val="lt-LT"/>
              </w:rPr>
            </w:pPr>
            <w:r w:rsidRPr="00230480">
              <w:rPr>
                <w:i/>
                <w:lang w:val="lt-LT"/>
              </w:rPr>
              <w:t>Iš kitų šaltinių, iš jų:</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tcPr>
          <w:p w14:paraId="62097D3C" w14:textId="45936B75" w:rsidR="00A41539" w:rsidRPr="00230480" w:rsidRDefault="001B4201" w:rsidP="00A41539">
            <w:pPr>
              <w:pStyle w:val="Other0"/>
              <w:jc w:val="center"/>
              <w:rPr>
                <w:i/>
                <w:lang w:val="lt-LT"/>
              </w:rPr>
            </w:pPr>
            <w:r>
              <w:rPr>
                <w:i/>
                <w:lang w:val="lt-LT"/>
              </w:rPr>
              <w:t>3732,08</w:t>
            </w:r>
          </w:p>
        </w:tc>
      </w:tr>
      <w:tr w:rsidR="00A41539" w:rsidRPr="00230480" w14:paraId="779C9DE5" w14:textId="77777777" w:rsidTr="00A41539">
        <w:trPr>
          <w:trHeight w:hRule="exact" w:val="283"/>
          <w:jc w:val="center"/>
        </w:trPr>
        <w:tc>
          <w:tcPr>
            <w:tcW w:w="701" w:type="dxa"/>
            <w:tcBorders>
              <w:top w:val="single" w:sz="4" w:space="0" w:color="auto"/>
              <w:left w:val="single" w:sz="4" w:space="0" w:color="auto"/>
              <w:bottom w:val="single" w:sz="4" w:space="0" w:color="auto"/>
            </w:tcBorders>
            <w:shd w:val="clear" w:color="auto" w:fill="FFFFFF"/>
            <w:vAlign w:val="center"/>
          </w:tcPr>
          <w:p w14:paraId="7032E26F" w14:textId="77777777" w:rsidR="00A41539" w:rsidRPr="00230480" w:rsidRDefault="00A41539" w:rsidP="00A41539">
            <w:pPr>
              <w:pStyle w:val="Other0"/>
              <w:ind w:right="-18"/>
              <w:jc w:val="center"/>
              <w:rPr>
                <w:lang w:val="lt-LT"/>
              </w:rPr>
            </w:pPr>
          </w:p>
        </w:tc>
        <w:tc>
          <w:tcPr>
            <w:tcW w:w="6665" w:type="dxa"/>
            <w:tcBorders>
              <w:top w:val="single" w:sz="4" w:space="0" w:color="auto"/>
              <w:left w:val="single" w:sz="4" w:space="0" w:color="auto"/>
              <w:bottom w:val="single" w:sz="4" w:space="0" w:color="auto"/>
            </w:tcBorders>
            <w:shd w:val="clear" w:color="auto" w:fill="FFFFFF"/>
            <w:vAlign w:val="center"/>
          </w:tcPr>
          <w:p w14:paraId="6B25A3CC" w14:textId="77777777" w:rsidR="00A41539" w:rsidRPr="00230480" w:rsidRDefault="00A41539" w:rsidP="00A41539">
            <w:pPr>
              <w:pStyle w:val="Other0"/>
              <w:ind w:left="132"/>
              <w:jc w:val="both"/>
              <w:rPr>
                <w:lang w:val="lt-LT"/>
              </w:rPr>
            </w:pPr>
            <w:r w:rsidRPr="00230480">
              <w:rPr>
                <w:lang w:val="lt-LT"/>
              </w:rPr>
              <w:t>panaudotų finansavimo sumų nepiniginiam turtui įsigyti</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tcPr>
          <w:p w14:paraId="1E09C378" w14:textId="76E5B413" w:rsidR="00A41539" w:rsidRPr="00230480" w:rsidRDefault="009C3849" w:rsidP="00A41539">
            <w:pPr>
              <w:pStyle w:val="Other0"/>
              <w:jc w:val="center"/>
              <w:rPr>
                <w:lang w:val="lt-LT"/>
              </w:rPr>
            </w:pPr>
            <w:r>
              <w:rPr>
                <w:lang w:val="lt-LT"/>
              </w:rPr>
              <w:t>3679,19</w:t>
            </w:r>
          </w:p>
        </w:tc>
      </w:tr>
      <w:tr w:rsidR="00A41539" w:rsidRPr="00230480" w14:paraId="781A88BB" w14:textId="77777777" w:rsidTr="00A41539">
        <w:trPr>
          <w:trHeight w:hRule="exact" w:val="313"/>
          <w:jc w:val="center"/>
        </w:trPr>
        <w:tc>
          <w:tcPr>
            <w:tcW w:w="701" w:type="dxa"/>
            <w:tcBorders>
              <w:top w:val="single" w:sz="4" w:space="0" w:color="auto"/>
              <w:left w:val="single" w:sz="4" w:space="0" w:color="auto"/>
              <w:bottom w:val="single" w:sz="4" w:space="0" w:color="auto"/>
            </w:tcBorders>
            <w:shd w:val="clear" w:color="auto" w:fill="FFFFFF"/>
            <w:vAlign w:val="center"/>
          </w:tcPr>
          <w:p w14:paraId="4E624916" w14:textId="77777777" w:rsidR="00A41539" w:rsidRPr="00230480" w:rsidRDefault="00A41539" w:rsidP="00A41539">
            <w:pPr>
              <w:pStyle w:val="Other0"/>
              <w:ind w:right="-18"/>
              <w:jc w:val="center"/>
              <w:rPr>
                <w:lang w:val="lt-LT"/>
              </w:rPr>
            </w:pPr>
          </w:p>
        </w:tc>
        <w:tc>
          <w:tcPr>
            <w:tcW w:w="6665" w:type="dxa"/>
            <w:tcBorders>
              <w:top w:val="single" w:sz="4" w:space="0" w:color="auto"/>
              <w:left w:val="single" w:sz="4" w:space="0" w:color="auto"/>
              <w:bottom w:val="single" w:sz="4" w:space="0" w:color="auto"/>
            </w:tcBorders>
            <w:shd w:val="clear" w:color="auto" w:fill="FFFFFF"/>
            <w:vAlign w:val="center"/>
          </w:tcPr>
          <w:p w14:paraId="2B9AA43D" w14:textId="77777777" w:rsidR="00A41539" w:rsidRPr="00230480" w:rsidRDefault="00A41539" w:rsidP="00A41539">
            <w:pPr>
              <w:pStyle w:val="Other0"/>
              <w:spacing w:line="264" w:lineRule="auto"/>
              <w:ind w:left="132"/>
              <w:jc w:val="both"/>
              <w:rPr>
                <w:lang w:val="lt-LT"/>
              </w:rPr>
            </w:pPr>
            <w:r w:rsidRPr="00230480">
              <w:rPr>
                <w:lang w:val="lt-LT"/>
              </w:rPr>
              <w:t>panaudotų finansavimo sumų kitoms išlaidoms kompensuoti</w:t>
            </w:r>
          </w:p>
        </w:tc>
        <w:tc>
          <w:tcPr>
            <w:tcW w:w="2503" w:type="dxa"/>
            <w:tcBorders>
              <w:top w:val="single" w:sz="4" w:space="0" w:color="auto"/>
              <w:left w:val="single" w:sz="4" w:space="0" w:color="auto"/>
              <w:bottom w:val="single" w:sz="4" w:space="0" w:color="auto"/>
              <w:right w:val="single" w:sz="4" w:space="0" w:color="auto"/>
            </w:tcBorders>
            <w:shd w:val="clear" w:color="auto" w:fill="FFFFFF"/>
            <w:vAlign w:val="center"/>
          </w:tcPr>
          <w:p w14:paraId="669B8A6E" w14:textId="2D010A58" w:rsidR="00A41539" w:rsidRPr="00230480" w:rsidRDefault="00F60340" w:rsidP="00A41539">
            <w:pPr>
              <w:pStyle w:val="Other0"/>
              <w:jc w:val="center"/>
              <w:rPr>
                <w:lang w:val="lt-LT"/>
              </w:rPr>
            </w:pPr>
            <w:r>
              <w:rPr>
                <w:lang w:val="lt-LT"/>
              </w:rPr>
              <w:t>52,89</w:t>
            </w:r>
          </w:p>
        </w:tc>
      </w:tr>
    </w:tbl>
    <w:p w14:paraId="2CFC67EB" w14:textId="77777777" w:rsidR="00A41539" w:rsidRPr="00230480" w:rsidRDefault="00A41539" w:rsidP="00A41539">
      <w:pPr>
        <w:pStyle w:val="Tablecaption0"/>
        <w:numPr>
          <w:ilvl w:val="0"/>
          <w:numId w:val="5"/>
        </w:numPr>
        <w:tabs>
          <w:tab w:val="left" w:pos="426"/>
        </w:tabs>
        <w:spacing w:before="240" w:after="120" w:line="25" w:lineRule="atLeast"/>
        <w:rPr>
          <w:b/>
          <w:bCs/>
          <w:sz w:val="24"/>
          <w:szCs w:val="24"/>
          <w:lang w:val="lt-LT"/>
        </w:rPr>
      </w:pPr>
      <w:r w:rsidRPr="00230480">
        <w:rPr>
          <w:b/>
          <w:sz w:val="24"/>
          <w:szCs w:val="24"/>
          <w:lang w:val="lt-LT"/>
        </w:rPr>
        <w:t>Sąnaudos (P02)</w:t>
      </w:r>
    </w:p>
    <w:p w14:paraId="6A2B711E" w14:textId="6F78B582" w:rsidR="00A41539" w:rsidRPr="00230480" w:rsidRDefault="00A41539" w:rsidP="00A41539">
      <w:pPr>
        <w:pStyle w:val="Tablecaption0"/>
        <w:spacing w:before="240" w:after="120" w:line="25" w:lineRule="atLeast"/>
        <w:ind w:firstLine="567"/>
        <w:rPr>
          <w:b/>
          <w:bCs/>
          <w:sz w:val="24"/>
          <w:szCs w:val="24"/>
          <w:lang w:val="lt-LT"/>
        </w:rPr>
      </w:pPr>
      <w:r w:rsidRPr="00230480">
        <w:rPr>
          <w:sz w:val="24"/>
          <w:szCs w:val="24"/>
          <w:lang w:val="lt-LT"/>
        </w:rPr>
        <w:t xml:space="preserve">Ataskaitinio laikotarpio pabaigoje pagrindinės veiklos sąnaudas sudaro </w:t>
      </w:r>
      <w:r w:rsidR="0022501E">
        <w:rPr>
          <w:sz w:val="24"/>
          <w:szCs w:val="24"/>
          <w:lang w:val="lt-LT"/>
        </w:rPr>
        <w:t>602588,41</w:t>
      </w:r>
      <w:r w:rsidRPr="00230480">
        <w:rPr>
          <w:sz w:val="24"/>
          <w:szCs w:val="24"/>
          <w:lang w:val="lt-LT"/>
        </w:rPr>
        <w:t xml:space="preserve"> Eur, iš jų:</w:t>
      </w:r>
    </w:p>
    <w:p w14:paraId="1F9F886E" w14:textId="4D007959" w:rsidR="00A41539" w:rsidRPr="00230480" w:rsidRDefault="00A41539" w:rsidP="00A41539">
      <w:pPr>
        <w:pStyle w:val="Tablecaption0"/>
        <w:numPr>
          <w:ilvl w:val="0"/>
          <w:numId w:val="13"/>
        </w:numPr>
        <w:spacing w:before="120" w:after="120" w:line="25" w:lineRule="atLeast"/>
        <w:ind w:hanging="153"/>
        <w:rPr>
          <w:sz w:val="24"/>
          <w:szCs w:val="24"/>
          <w:lang w:val="lt-LT"/>
        </w:rPr>
      </w:pPr>
      <w:r w:rsidRPr="00230480">
        <w:rPr>
          <w:sz w:val="24"/>
          <w:szCs w:val="24"/>
          <w:lang w:val="lt-LT"/>
        </w:rPr>
        <w:t xml:space="preserve">Darbo užmokesčio sąnaudos </w:t>
      </w:r>
      <w:r w:rsidR="0022501E">
        <w:rPr>
          <w:sz w:val="24"/>
          <w:szCs w:val="24"/>
          <w:lang w:val="lt-LT"/>
        </w:rPr>
        <w:t>489514,30</w:t>
      </w:r>
      <w:r w:rsidR="00A31E40">
        <w:rPr>
          <w:sz w:val="24"/>
          <w:szCs w:val="24"/>
          <w:lang w:val="lt-LT"/>
        </w:rPr>
        <w:t xml:space="preserve"> </w:t>
      </w:r>
      <w:r w:rsidRPr="00230480">
        <w:rPr>
          <w:sz w:val="24"/>
          <w:szCs w:val="24"/>
          <w:lang w:val="lt-LT"/>
        </w:rPr>
        <w:t>Eur:</w:t>
      </w:r>
    </w:p>
    <w:tbl>
      <w:tblPr>
        <w:tblOverlap w:val="never"/>
        <w:tblW w:w="9792" w:type="dxa"/>
        <w:jc w:val="center"/>
        <w:tblLayout w:type="fixed"/>
        <w:tblCellMar>
          <w:left w:w="10" w:type="dxa"/>
          <w:right w:w="10" w:type="dxa"/>
        </w:tblCellMar>
        <w:tblLook w:val="04A0" w:firstRow="1" w:lastRow="0" w:firstColumn="1" w:lastColumn="0" w:noHBand="0" w:noVBand="1"/>
      </w:tblPr>
      <w:tblGrid>
        <w:gridCol w:w="710"/>
        <w:gridCol w:w="5760"/>
        <w:gridCol w:w="3322"/>
      </w:tblGrid>
      <w:tr w:rsidR="00A41539" w:rsidRPr="00230480" w14:paraId="470CF2A9" w14:textId="77777777" w:rsidTr="00A41539">
        <w:trPr>
          <w:trHeight w:hRule="exact" w:val="566"/>
          <w:jc w:val="center"/>
        </w:trPr>
        <w:tc>
          <w:tcPr>
            <w:tcW w:w="710" w:type="dxa"/>
            <w:tcBorders>
              <w:top w:val="single" w:sz="4" w:space="0" w:color="auto"/>
              <w:left w:val="single" w:sz="4" w:space="0" w:color="auto"/>
            </w:tcBorders>
            <w:shd w:val="clear" w:color="auto" w:fill="FFFFFF"/>
            <w:vAlign w:val="center"/>
          </w:tcPr>
          <w:p w14:paraId="4641B974" w14:textId="77777777" w:rsidR="00A41539" w:rsidRPr="00230480" w:rsidRDefault="00A41539" w:rsidP="00A41539">
            <w:pPr>
              <w:pStyle w:val="Other0"/>
              <w:ind w:firstLine="180"/>
              <w:rPr>
                <w:lang w:val="lt-LT"/>
              </w:rPr>
            </w:pPr>
            <w:r w:rsidRPr="00230480">
              <w:rPr>
                <w:lang w:val="lt-LT"/>
              </w:rPr>
              <w:t>Eil.</w:t>
            </w:r>
          </w:p>
          <w:p w14:paraId="62747AA5" w14:textId="77777777" w:rsidR="00A41539" w:rsidRPr="00230480" w:rsidRDefault="00A41539" w:rsidP="00A41539">
            <w:pPr>
              <w:pStyle w:val="Other0"/>
              <w:ind w:firstLine="180"/>
              <w:rPr>
                <w:lang w:val="lt-LT"/>
              </w:rPr>
            </w:pPr>
            <w:r w:rsidRPr="00230480">
              <w:rPr>
                <w:lang w:val="lt-LT"/>
              </w:rPr>
              <w:t>Nr.</w:t>
            </w:r>
          </w:p>
        </w:tc>
        <w:tc>
          <w:tcPr>
            <w:tcW w:w="5760" w:type="dxa"/>
            <w:tcBorders>
              <w:top w:val="single" w:sz="4" w:space="0" w:color="auto"/>
              <w:left w:val="single" w:sz="4" w:space="0" w:color="auto"/>
            </w:tcBorders>
            <w:shd w:val="clear" w:color="auto" w:fill="FFFFFF"/>
            <w:vAlign w:val="center"/>
          </w:tcPr>
          <w:p w14:paraId="2991EE2D" w14:textId="77777777" w:rsidR="00A41539" w:rsidRPr="00230480" w:rsidRDefault="00A41539" w:rsidP="00A41539">
            <w:pPr>
              <w:pStyle w:val="Other0"/>
              <w:ind w:left="1400"/>
              <w:rPr>
                <w:lang w:val="lt-LT"/>
              </w:rPr>
            </w:pPr>
            <w:r w:rsidRPr="00230480">
              <w:rPr>
                <w:lang w:val="lt-LT"/>
              </w:rPr>
              <w:t>Sąnaudos</w:t>
            </w:r>
          </w:p>
        </w:tc>
        <w:tc>
          <w:tcPr>
            <w:tcW w:w="3322" w:type="dxa"/>
            <w:tcBorders>
              <w:top w:val="single" w:sz="4" w:space="0" w:color="auto"/>
              <w:left w:val="single" w:sz="4" w:space="0" w:color="auto"/>
              <w:right w:val="single" w:sz="4" w:space="0" w:color="auto"/>
            </w:tcBorders>
            <w:shd w:val="clear" w:color="auto" w:fill="FFFFFF"/>
            <w:vAlign w:val="center"/>
          </w:tcPr>
          <w:p w14:paraId="5E6AECD8" w14:textId="77777777" w:rsidR="00A41539" w:rsidRPr="00230480" w:rsidRDefault="00A41539" w:rsidP="00A41539">
            <w:pPr>
              <w:pStyle w:val="Other0"/>
              <w:jc w:val="center"/>
              <w:rPr>
                <w:lang w:val="lt-LT"/>
              </w:rPr>
            </w:pPr>
            <w:r w:rsidRPr="00230480">
              <w:rPr>
                <w:lang w:val="lt-LT"/>
              </w:rPr>
              <w:t>Suma (Eur)</w:t>
            </w:r>
          </w:p>
        </w:tc>
      </w:tr>
      <w:tr w:rsidR="00A41539" w:rsidRPr="00230480" w14:paraId="5FC10A13" w14:textId="77777777" w:rsidTr="00A41539">
        <w:trPr>
          <w:trHeight w:hRule="exact" w:val="288"/>
          <w:jc w:val="center"/>
        </w:trPr>
        <w:tc>
          <w:tcPr>
            <w:tcW w:w="710" w:type="dxa"/>
            <w:tcBorders>
              <w:top w:val="single" w:sz="4" w:space="0" w:color="auto"/>
              <w:left w:val="single" w:sz="4" w:space="0" w:color="auto"/>
            </w:tcBorders>
            <w:shd w:val="clear" w:color="auto" w:fill="FFFFFF"/>
            <w:vAlign w:val="center"/>
          </w:tcPr>
          <w:p w14:paraId="56C60F37" w14:textId="77777777" w:rsidR="00A41539" w:rsidRPr="00230480" w:rsidRDefault="00A41539" w:rsidP="00A41539">
            <w:pPr>
              <w:pStyle w:val="Other0"/>
              <w:ind w:firstLine="260"/>
              <w:rPr>
                <w:lang w:val="lt-LT"/>
              </w:rPr>
            </w:pPr>
            <w:r w:rsidRPr="00230480">
              <w:rPr>
                <w:lang w:val="lt-LT"/>
              </w:rPr>
              <w:t>1.</w:t>
            </w:r>
          </w:p>
        </w:tc>
        <w:tc>
          <w:tcPr>
            <w:tcW w:w="5760" w:type="dxa"/>
            <w:tcBorders>
              <w:top w:val="single" w:sz="4" w:space="0" w:color="auto"/>
              <w:left w:val="single" w:sz="4" w:space="0" w:color="auto"/>
            </w:tcBorders>
            <w:shd w:val="clear" w:color="auto" w:fill="FFFFFF"/>
            <w:vAlign w:val="center"/>
          </w:tcPr>
          <w:p w14:paraId="0742984F" w14:textId="77777777" w:rsidR="00A41539" w:rsidRPr="00230480" w:rsidRDefault="00A41539" w:rsidP="00A41539">
            <w:pPr>
              <w:pStyle w:val="Other0"/>
              <w:ind w:left="124"/>
              <w:rPr>
                <w:lang w:val="lt-LT"/>
              </w:rPr>
            </w:pPr>
            <w:r w:rsidRPr="00230480">
              <w:rPr>
                <w:lang w:val="lt-LT"/>
              </w:rPr>
              <w:t>Darbo užmokesčio</w:t>
            </w:r>
          </w:p>
        </w:tc>
        <w:tc>
          <w:tcPr>
            <w:tcW w:w="3322" w:type="dxa"/>
            <w:tcBorders>
              <w:top w:val="single" w:sz="4" w:space="0" w:color="auto"/>
              <w:left w:val="single" w:sz="4" w:space="0" w:color="auto"/>
              <w:right w:val="single" w:sz="4" w:space="0" w:color="auto"/>
            </w:tcBorders>
            <w:shd w:val="clear" w:color="auto" w:fill="FFFFFF"/>
            <w:vAlign w:val="center"/>
          </w:tcPr>
          <w:p w14:paraId="20D9D4AF" w14:textId="3FF44C1C" w:rsidR="00A41539" w:rsidRPr="00230480" w:rsidRDefault="0022501E" w:rsidP="00A41539">
            <w:pPr>
              <w:pStyle w:val="Other0"/>
              <w:jc w:val="center"/>
              <w:rPr>
                <w:lang w:val="lt-LT"/>
              </w:rPr>
            </w:pPr>
            <w:r>
              <w:rPr>
                <w:lang w:val="lt-LT"/>
              </w:rPr>
              <w:t>468581,60</w:t>
            </w:r>
          </w:p>
        </w:tc>
      </w:tr>
      <w:tr w:rsidR="00A41539" w:rsidRPr="00230480" w14:paraId="73CE52B4" w14:textId="77777777" w:rsidTr="00A41539">
        <w:trPr>
          <w:trHeight w:hRule="exact" w:val="298"/>
          <w:jc w:val="center"/>
        </w:trPr>
        <w:tc>
          <w:tcPr>
            <w:tcW w:w="710" w:type="dxa"/>
            <w:tcBorders>
              <w:top w:val="single" w:sz="4" w:space="0" w:color="auto"/>
              <w:left w:val="single" w:sz="4" w:space="0" w:color="auto"/>
              <w:bottom w:val="single" w:sz="4" w:space="0" w:color="auto"/>
            </w:tcBorders>
            <w:shd w:val="clear" w:color="auto" w:fill="FFFFFF"/>
            <w:vAlign w:val="center"/>
          </w:tcPr>
          <w:p w14:paraId="0BAC6634" w14:textId="77777777" w:rsidR="00A41539" w:rsidRPr="00230480" w:rsidRDefault="00A41539" w:rsidP="00A41539">
            <w:pPr>
              <w:pStyle w:val="Other0"/>
              <w:ind w:firstLine="260"/>
              <w:rPr>
                <w:lang w:val="lt-LT"/>
              </w:rPr>
            </w:pPr>
            <w:r w:rsidRPr="00230480">
              <w:rPr>
                <w:lang w:val="lt-LT"/>
              </w:rPr>
              <w:t>2.</w:t>
            </w:r>
          </w:p>
        </w:tc>
        <w:tc>
          <w:tcPr>
            <w:tcW w:w="5760" w:type="dxa"/>
            <w:tcBorders>
              <w:top w:val="single" w:sz="4" w:space="0" w:color="auto"/>
              <w:left w:val="single" w:sz="4" w:space="0" w:color="auto"/>
              <w:bottom w:val="single" w:sz="4" w:space="0" w:color="auto"/>
            </w:tcBorders>
            <w:shd w:val="clear" w:color="auto" w:fill="FFFFFF"/>
            <w:vAlign w:val="center"/>
          </w:tcPr>
          <w:p w14:paraId="6FD9908F" w14:textId="77777777" w:rsidR="00A41539" w:rsidRPr="00230480" w:rsidRDefault="00A41539" w:rsidP="00A41539">
            <w:pPr>
              <w:pStyle w:val="Other0"/>
              <w:ind w:left="124"/>
              <w:rPr>
                <w:lang w:val="lt-LT"/>
              </w:rPr>
            </w:pPr>
            <w:r w:rsidRPr="00230480">
              <w:rPr>
                <w:lang w:val="lt-LT"/>
              </w:rPr>
              <w:t>Ligos pašalpų sąnaudos</w:t>
            </w:r>
          </w:p>
        </w:tc>
        <w:tc>
          <w:tcPr>
            <w:tcW w:w="3322" w:type="dxa"/>
            <w:tcBorders>
              <w:top w:val="single" w:sz="4" w:space="0" w:color="auto"/>
              <w:left w:val="single" w:sz="4" w:space="0" w:color="auto"/>
              <w:bottom w:val="single" w:sz="4" w:space="0" w:color="auto"/>
              <w:right w:val="single" w:sz="4" w:space="0" w:color="auto"/>
            </w:tcBorders>
            <w:shd w:val="clear" w:color="auto" w:fill="FFFFFF"/>
            <w:vAlign w:val="center"/>
          </w:tcPr>
          <w:p w14:paraId="088BBC95" w14:textId="586CE1B8" w:rsidR="00A41539" w:rsidRPr="00230480" w:rsidRDefault="0022501E" w:rsidP="00A41539">
            <w:pPr>
              <w:pStyle w:val="Other0"/>
              <w:jc w:val="center"/>
              <w:rPr>
                <w:lang w:val="lt-LT"/>
              </w:rPr>
            </w:pPr>
            <w:r>
              <w:rPr>
                <w:lang w:val="lt-LT"/>
              </w:rPr>
              <w:t>3910,07</w:t>
            </w:r>
          </w:p>
        </w:tc>
      </w:tr>
      <w:tr w:rsidR="00A41539" w:rsidRPr="00230480" w14:paraId="054CA899" w14:textId="77777777" w:rsidTr="0022501E">
        <w:trPr>
          <w:trHeight w:hRule="exact" w:val="418"/>
          <w:jc w:val="center"/>
        </w:trPr>
        <w:tc>
          <w:tcPr>
            <w:tcW w:w="710" w:type="dxa"/>
            <w:tcBorders>
              <w:top w:val="single" w:sz="4" w:space="0" w:color="auto"/>
              <w:left w:val="single" w:sz="4" w:space="0" w:color="auto"/>
              <w:bottom w:val="single" w:sz="4" w:space="0" w:color="auto"/>
            </w:tcBorders>
            <w:shd w:val="clear" w:color="auto" w:fill="FFFFFF"/>
            <w:vAlign w:val="center"/>
          </w:tcPr>
          <w:p w14:paraId="4D47B488" w14:textId="77777777" w:rsidR="00A41539" w:rsidRPr="00230480" w:rsidRDefault="00A41539" w:rsidP="00A41539">
            <w:pPr>
              <w:pStyle w:val="Other0"/>
              <w:ind w:firstLine="260"/>
              <w:rPr>
                <w:lang w:val="lt-LT"/>
              </w:rPr>
            </w:pPr>
            <w:r w:rsidRPr="00230480">
              <w:rPr>
                <w:lang w:val="lt-LT"/>
              </w:rPr>
              <w:t>3.</w:t>
            </w:r>
          </w:p>
        </w:tc>
        <w:tc>
          <w:tcPr>
            <w:tcW w:w="5760" w:type="dxa"/>
            <w:tcBorders>
              <w:top w:val="single" w:sz="4" w:space="0" w:color="auto"/>
              <w:left w:val="single" w:sz="4" w:space="0" w:color="auto"/>
              <w:bottom w:val="single" w:sz="4" w:space="0" w:color="auto"/>
            </w:tcBorders>
            <w:shd w:val="clear" w:color="auto" w:fill="FFFFFF"/>
            <w:vAlign w:val="center"/>
          </w:tcPr>
          <w:p w14:paraId="52E5AA09" w14:textId="77777777" w:rsidR="00A41539" w:rsidRPr="00230480" w:rsidRDefault="00A41539" w:rsidP="00A41539">
            <w:pPr>
              <w:pStyle w:val="Other0"/>
              <w:ind w:left="124"/>
              <w:rPr>
                <w:lang w:val="lt-LT"/>
              </w:rPr>
            </w:pPr>
            <w:r w:rsidRPr="00230480">
              <w:rPr>
                <w:lang w:val="lt-LT"/>
              </w:rPr>
              <w:t>Kitų pašalpų sąnaudos</w:t>
            </w:r>
          </w:p>
        </w:tc>
        <w:tc>
          <w:tcPr>
            <w:tcW w:w="3322" w:type="dxa"/>
            <w:tcBorders>
              <w:top w:val="single" w:sz="4" w:space="0" w:color="auto"/>
              <w:left w:val="single" w:sz="4" w:space="0" w:color="auto"/>
              <w:bottom w:val="single" w:sz="4" w:space="0" w:color="auto"/>
              <w:right w:val="single" w:sz="4" w:space="0" w:color="auto"/>
            </w:tcBorders>
            <w:shd w:val="clear" w:color="auto" w:fill="FFFFFF"/>
            <w:vAlign w:val="center"/>
          </w:tcPr>
          <w:p w14:paraId="4FB8F2EF" w14:textId="1E74D599" w:rsidR="00A41539" w:rsidRPr="00230480" w:rsidRDefault="0022501E" w:rsidP="00A41539">
            <w:pPr>
              <w:pStyle w:val="Other0"/>
              <w:jc w:val="center"/>
              <w:rPr>
                <w:lang w:val="lt-LT"/>
              </w:rPr>
            </w:pPr>
            <w:r>
              <w:rPr>
                <w:lang w:val="lt-LT"/>
              </w:rPr>
              <w:t>17022,63</w:t>
            </w:r>
          </w:p>
        </w:tc>
      </w:tr>
    </w:tbl>
    <w:p w14:paraId="5AB6CF44" w14:textId="313EEA09" w:rsidR="00A41539" w:rsidRPr="00230480" w:rsidRDefault="00A41539" w:rsidP="004673B7">
      <w:pPr>
        <w:pStyle w:val="Tablecaption0"/>
        <w:numPr>
          <w:ilvl w:val="0"/>
          <w:numId w:val="13"/>
        </w:numPr>
        <w:spacing w:before="120" w:after="120" w:line="25" w:lineRule="atLeast"/>
        <w:ind w:hanging="153"/>
        <w:rPr>
          <w:sz w:val="24"/>
          <w:szCs w:val="24"/>
          <w:lang w:val="lt-LT"/>
        </w:rPr>
      </w:pPr>
      <w:r w:rsidRPr="00230480">
        <w:rPr>
          <w:sz w:val="24"/>
          <w:szCs w:val="24"/>
          <w:lang w:val="lt-LT"/>
        </w:rPr>
        <w:t xml:space="preserve">Socialinio draudimo sąnaudos </w:t>
      </w:r>
      <w:r w:rsidR="0022501E">
        <w:rPr>
          <w:sz w:val="24"/>
          <w:szCs w:val="24"/>
          <w:lang w:val="lt-LT"/>
        </w:rPr>
        <w:t>7197,91</w:t>
      </w:r>
      <w:r w:rsidRPr="00230480">
        <w:rPr>
          <w:sz w:val="24"/>
          <w:szCs w:val="24"/>
          <w:lang w:val="lt-LT"/>
        </w:rPr>
        <w:t xml:space="preserve"> Eur.</w:t>
      </w:r>
    </w:p>
    <w:p w14:paraId="323A48DC" w14:textId="358E820F" w:rsidR="00A41539" w:rsidRDefault="00A41539" w:rsidP="00A41539">
      <w:pPr>
        <w:pStyle w:val="Tablecaption0"/>
        <w:numPr>
          <w:ilvl w:val="0"/>
          <w:numId w:val="13"/>
        </w:numPr>
        <w:spacing w:before="120" w:after="120" w:line="25" w:lineRule="atLeast"/>
        <w:ind w:hanging="153"/>
        <w:rPr>
          <w:sz w:val="24"/>
          <w:szCs w:val="24"/>
          <w:lang w:val="lt-LT"/>
        </w:rPr>
      </w:pPr>
      <w:r w:rsidRPr="00230480">
        <w:rPr>
          <w:sz w:val="24"/>
          <w:szCs w:val="24"/>
          <w:lang w:val="lt-LT"/>
        </w:rPr>
        <w:t xml:space="preserve">Ilgalaikio turto nusidėvėjimo sąnaudos </w:t>
      </w:r>
      <w:r w:rsidR="0022501E">
        <w:rPr>
          <w:sz w:val="24"/>
          <w:szCs w:val="24"/>
          <w:lang w:val="lt-LT"/>
        </w:rPr>
        <w:t>11717,86</w:t>
      </w:r>
      <w:r w:rsidRPr="00230480">
        <w:rPr>
          <w:sz w:val="24"/>
          <w:szCs w:val="24"/>
          <w:lang w:val="lt-LT"/>
        </w:rPr>
        <w:t xml:space="preserve"> Eur.</w:t>
      </w:r>
    </w:p>
    <w:p w14:paraId="018C162A" w14:textId="77777777" w:rsidR="00C53F4E" w:rsidRPr="00230480" w:rsidRDefault="00C53F4E" w:rsidP="00C53F4E">
      <w:pPr>
        <w:pStyle w:val="Tablecaption0"/>
        <w:spacing w:before="120" w:after="120" w:line="25" w:lineRule="atLeast"/>
        <w:ind w:left="720"/>
        <w:rPr>
          <w:sz w:val="24"/>
          <w:szCs w:val="24"/>
          <w:lang w:val="lt-LT"/>
        </w:rPr>
      </w:pPr>
    </w:p>
    <w:p w14:paraId="0109DBA5" w14:textId="77777777" w:rsidR="00A41539" w:rsidRPr="00230480" w:rsidRDefault="00A41539" w:rsidP="00A41539">
      <w:pPr>
        <w:spacing w:line="1" w:lineRule="exact"/>
      </w:pPr>
    </w:p>
    <w:p w14:paraId="723BF37F" w14:textId="77777777" w:rsidR="00A41539" w:rsidRPr="00230480" w:rsidRDefault="00A41539" w:rsidP="00A41539">
      <w:pPr>
        <w:spacing w:line="1" w:lineRule="exact"/>
      </w:pPr>
    </w:p>
    <w:p w14:paraId="00F955F0" w14:textId="77777777" w:rsidR="00A41539" w:rsidRPr="00230480" w:rsidRDefault="00A41539" w:rsidP="00A41539">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6173"/>
        <w:gridCol w:w="2909"/>
      </w:tblGrid>
      <w:tr w:rsidR="00A41539" w:rsidRPr="00230480" w14:paraId="7010BC69" w14:textId="77777777" w:rsidTr="00A41539">
        <w:trPr>
          <w:trHeight w:hRule="exact" w:val="566"/>
          <w:jc w:val="center"/>
        </w:trPr>
        <w:tc>
          <w:tcPr>
            <w:tcW w:w="710" w:type="dxa"/>
            <w:tcBorders>
              <w:top w:val="single" w:sz="4" w:space="0" w:color="auto"/>
              <w:left w:val="single" w:sz="4" w:space="0" w:color="auto"/>
            </w:tcBorders>
            <w:shd w:val="clear" w:color="auto" w:fill="FFFFFF"/>
            <w:vAlign w:val="center"/>
          </w:tcPr>
          <w:p w14:paraId="78628E82" w14:textId="77777777" w:rsidR="00A41539" w:rsidRPr="00230480" w:rsidRDefault="00A41539" w:rsidP="00A41539">
            <w:pPr>
              <w:pStyle w:val="Other0"/>
              <w:ind w:firstLine="180"/>
              <w:rPr>
                <w:lang w:val="lt-LT"/>
              </w:rPr>
            </w:pPr>
            <w:r w:rsidRPr="00230480">
              <w:rPr>
                <w:lang w:val="lt-LT"/>
              </w:rPr>
              <w:t>Eil.</w:t>
            </w:r>
          </w:p>
          <w:p w14:paraId="78020583" w14:textId="77777777" w:rsidR="00A41539" w:rsidRPr="00230480" w:rsidRDefault="00A41539" w:rsidP="00A41539">
            <w:pPr>
              <w:pStyle w:val="Other0"/>
              <w:ind w:firstLine="180"/>
              <w:rPr>
                <w:lang w:val="lt-LT"/>
              </w:rPr>
            </w:pPr>
            <w:r w:rsidRPr="00230480">
              <w:rPr>
                <w:lang w:val="lt-LT"/>
              </w:rPr>
              <w:t>Nr.</w:t>
            </w:r>
          </w:p>
          <w:p w14:paraId="009A7ABD" w14:textId="77777777" w:rsidR="00A41539" w:rsidRPr="00230480" w:rsidRDefault="00A41539" w:rsidP="00A41539">
            <w:pPr>
              <w:pStyle w:val="Other0"/>
              <w:ind w:firstLine="180"/>
              <w:rPr>
                <w:lang w:val="lt-LT"/>
              </w:rPr>
            </w:pPr>
          </w:p>
        </w:tc>
        <w:tc>
          <w:tcPr>
            <w:tcW w:w="6173" w:type="dxa"/>
            <w:tcBorders>
              <w:top w:val="single" w:sz="4" w:space="0" w:color="auto"/>
              <w:left w:val="single" w:sz="4" w:space="0" w:color="auto"/>
            </w:tcBorders>
            <w:shd w:val="clear" w:color="auto" w:fill="FFFFFF"/>
            <w:vAlign w:val="center"/>
          </w:tcPr>
          <w:p w14:paraId="416359C9" w14:textId="77777777" w:rsidR="00A41539" w:rsidRPr="00230480" w:rsidRDefault="00A41539" w:rsidP="00A41539">
            <w:pPr>
              <w:pStyle w:val="Other0"/>
              <w:jc w:val="center"/>
              <w:rPr>
                <w:lang w:val="lt-LT"/>
              </w:rPr>
            </w:pPr>
            <w:r w:rsidRPr="00230480">
              <w:rPr>
                <w:lang w:val="lt-LT"/>
              </w:rPr>
              <w:t>Turto grupių sąnaudos</w:t>
            </w:r>
          </w:p>
        </w:tc>
        <w:tc>
          <w:tcPr>
            <w:tcW w:w="2909" w:type="dxa"/>
            <w:tcBorders>
              <w:top w:val="single" w:sz="4" w:space="0" w:color="auto"/>
              <w:left w:val="single" w:sz="4" w:space="0" w:color="auto"/>
              <w:right w:val="single" w:sz="4" w:space="0" w:color="auto"/>
            </w:tcBorders>
            <w:shd w:val="clear" w:color="auto" w:fill="FFFFFF"/>
            <w:vAlign w:val="center"/>
          </w:tcPr>
          <w:p w14:paraId="1B78458C" w14:textId="77777777" w:rsidR="00A41539" w:rsidRPr="00230480" w:rsidRDefault="00A41539" w:rsidP="00A41539">
            <w:pPr>
              <w:pStyle w:val="Other0"/>
              <w:jc w:val="center"/>
              <w:rPr>
                <w:lang w:val="lt-LT"/>
              </w:rPr>
            </w:pPr>
            <w:r w:rsidRPr="00230480">
              <w:rPr>
                <w:lang w:val="lt-LT"/>
              </w:rPr>
              <w:t>Suma, Eur</w:t>
            </w:r>
          </w:p>
        </w:tc>
      </w:tr>
      <w:tr w:rsidR="00A41539" w:rsidRPr="00230480" w14:paraId="6C81B868" w14:textId="77777777" w:rsidTr="00A41539">
        <w:trPr>
          <w:trHeight w:hRule="exact" w:val="283"/>
          <w:jc w:val="center"/>
        </w:trPr>
        <w:tc>
          <w:tcPr>
            <w:tcW w:w="710" w:type="dxa"/>
            <w:tcBorders>
              <w:top w:val="single" w:sz="4" w:space="0" w:color="auto"/>
              <w:left w:val="single" w:sz="4" w:space="0" w:color="auto"/>
            </w:tcBorders>
            <w:shd w:val="clear" w:color="auto" w:fill="FFFFFF"/>
            <w:vAlign w:val="center"/>
          </w:tcPr>
          <w:p w14:paraId="4D18FCF5" w14:textId="77777777" w:rsidR="00A41539" w:rsidRPr="00230480" w:rsidRDefault="00A41539" w:rsidP="00A41539">
            <w:pPr>
              <w:pStyle w:val="Other0"/>
              <w:ind w:firstLine="260"/>
              <w:rPr>
                <w:lang w:val="lt-LT"/>
              </w:rPr>
            </w:pPr>
            <w:r w:rsidRPr="00230480">
              <w:rPr>
                <w:lang w:val="lt-LT"/>
              </w:rPr>
              <w:t>1.</w:t>
            </w:r>
          </w:p>
        </w:tc>
        <w:tc>
          <w:tcPr>
            <w:tcW w:w="6173" w:type="dxa"/>
            <w:tcBorders>
              <w:top w:val="single" w:sz="4" w:space="0" w:color="auto"/>
              <w:left w:val="single" w:sz="4" w:space="0" w:color="auto"/>
            </w:tcBorders>
            <w:shd w:val="clear" w:color="auto" w:fill="FFFFFF"/>
            <w:vAlign w:val="center"/>
          </w:tcPr>
          <w:p w14:paraId="52AD23BC" w14:textId="77777777" w:rsidR="00A41539" w:rsidRPr="00230480" w:rsidRDefault="00A41539" w:rsidP="00A41539">
            <w:pPr>
              <w:pStyle w:val="Other0"/>
              <w:ind w:left="124"/>
              <w:rPr>
                <w:lang w:val="lt-LT"/>
              </w:rPr>
            </w:pPr>
            <w:r w:rsidRPr="00230480">
              <w:rPr>
                <w:lang w:val="lt-LT"/>
              </w:rPr>
              <w:t>Gyvenamieji ir kiti pastatai</w:t>
            </w:r>
          </w:p>
        </w:tc>
        <w:tc>
          <w:tcPr>
            <w:tcW w:w="2909" w:type="dxa"/>
            <w:tcBorders>
              <w:top w:val="single" w:sz="4" w:space="0" w:color="auto"/>
              <w:left w:val="single" w:sz="4" w:space="0" w:color="auto"/>
              <w:right w:val="single" w:sz="4" w:space="0" w:color="auto"/>
            </w:tcBorders>
            <w:shd w:val="clear" w:color="auto" w:fill="FFFFFF"/>
            <w:vAlign w:val="center"/>
          </w:tcPr>
          <w:p w14:paraId="5740D03E" w14:textId="52F14B8B" w:rsidR="00A41539" w:rsidRPr="00230480" w:rsidRDefault="0022501E" w:rsidP="00A41539">
            <w:pPr>
              <w:pStyle w:val="Other0"/>
              <w:jc w:val="center"/>
              <w:rPr>
                <w:lang w:val="lt-LT"/>
              </w:rPr>
            </w:pPr>
            <w:r>
              <w:rPr>
                <w:lang w:val="lt-LT"/>
              </w:rPr>
              <w:t>4141,44</w:t>
            </w:r>
          </w:p>
        </w:tc>
      </w:tr>
      <w:tr w:rsidR="00A41539" w:rsidRPr="00230480" w14:paraId="3DD767B3" w14:textId="77777777" w:rsidTr="00A41539">
        <w:trPr>
          <w:trHeight w:hRule="exact" w:val="288"/>
          <w:jc w:val="center"/>
        </w:trPr>
        <w:tc>
          <w:tcPr>
            <w:tcW w:w="710" w:type="dxa"/>
            <w:tcBorders>
              <w:top w:val="single" w:sz="4" w:space="0" w:color="auto"/>
              <w:left w:val="single" w:sz="4" w:space="0" w:color="auto"/>
            </w:tcBorders>
            <w:shd w:val="clear" w:color="auto" w:fill="FFFFFF"/>
            <w:vAlign w:val="center"/>
          </w:tcPr>
          <w:p w14:paraId="478C5E79" w14:textId="77777777" w:rsidR="00A41539" w:rsidRPr="00230480" w:rsidRDefault="00A41539" w:rsidP="00A41539">
            <w:pPr>
              <w:pStyle w:val="Other0"/>
              <w:ind w:firstLine="260"/>
              <w:rPr>
                <w:lang w:val="lt-LT"/>
              </w:rPr>
            </w:pPr>
            <w:r w:rsidRPr="00230480">
              <w:rPr>
                <w:lang w:val="lt-LT"/>
              </w:rPr>
              <w:lastRenderedPageBreak/>
              <w:t>2.</w:t>
            </w:r>
          </w:p>
        </w:tc>
        <w:tc>
          <w:tcPr>
            <w:tcW w:w="6173" w:type="dxa"/>
            <w:tcBorders>
              <w:top w:val="single" w:sz="4" w:space="0" w:color="auto"/>
              <w:left w:val="single" w:sz="4" w:space="0" w:color="auto"/>
            </w:tcBorders>
            <w:shd w:val="clear" w:color="auto" w:fill="FFFFFF"/>
            <w:vAlign w:val="center"/>
          </w:tcPr>
          <w:p w14:paraId="6F1128FD" w14:textId="77777777" w:rsidR="00A41539" w:rsidRPr="00230480" w:rsidRDefault="00A41539" w:rsidP="00A41539">
            <w:pPr>
              <w:pStyle w:val="Other0"/>
              <w:ind w:left="124"/>
              <w:rPr>
                <w:lang w:val="lt-LT"/>
              </w:rPr>
            </w:pPr>
            <w:r w:rsidRPr="00230480">
              <w:rPr>
                <w:lang w:val="lt-LT"/>
              </w:rPr>
              <w:t>Kiti statiniai</w:t>
            </w:r>
          </w:p>
        </w:tc>
        <w:tc>
          <w:tcPr>
            <w:tcW w:w="2909" w:type="dxa"/>
            <w:tcBorders>
              <w:top w:val="single" w:sz="4" w:space="0" w:color="auto"/>
              <w:left w:val="single" w:sz="4" w:space="0" w:color="auto"/>
              <w:right w:val="single" w:sz="4" w:space="0" w:color="auto"/>
            </w:tcBorders>
            <w:shd w:val="clear" w:color="auto" w:fill="FFFFFF"/>
            <w:vAlign w:val="center"/>
          </w:tcPr>
          <w:p w14:paraId="005E545F" w14:textId="0A2509ED" w:rsidR="00A41539" w:rsidRPr="00230480" w:rsidRDefault="0022501E" w:rsidP="00A41539">
            <w:pPr>
              <w:pStyle w:val="Other0"/>
              <w:jc w:val="center"/>
              <w:rPr>
                <w:lang w:val="lt-LT"/>
              </w:rPr>
            </w:pPr>
            <w:r>
              <w:rPr>
                <w:lang w:val="lt-LT"/>
              </w:rPr>
              <w:t>5582,48</w:t>
            </w:r>
          </w:p>
        </w:tc>
      </w:tr>
      <w:tr w:rsidR="00A41539" w:rsidRPr="00230480" w14:paraId="78CA3DBD" w14:textId="77777777" w:rsidTr="00A41539">
        <w:trPr>
          <w:trHeight w:hRule="exact" w:val="283"/>
          <w:jc w:val="center"/>
        </w:trPr>
        <w:tc>
          <w:tcPr>
            <w:tcW w:w="710" w:type="dxa"/>
            <w:tcBorders>
              <w:top w:val="single" w:sz="4" w:space="0" w:color="auto"/>
              <w:left w:val="single" w:sz="4" w:space="0" w:color="auto"/>
            </w:tcBorders>
            <w:shd w:val="clear" w:color="auto" w:fill="FFFFFF"/>
            <w:vAlign w:val="center"/>
          </w:tcPr>
          <w:p w14:paraId="0BB217CC" w14:textId="77777777" w:rsidR="00A41539" w:rsidRPr="00230480" w:rsidRDefault="00A41539" w:rsidP="00A41539">
            <w:pPr>
              <w:pStyle w:val="Other0"/>
              <w:ind w:firstLine="260"/>
              <w:rPr>
                <w:lang w:val="lt-LT"/>
              </w:rPr>
            </w:pPr>
            <w:r w:rsidRPr="00230480">
              <w:rPr>
                <w:lang w:val="lt-LT"/>
              </w:rPr>
              <w:t>3.</w:t>
            </w:r>
          </w:p>
        </w:tc>
        <w:tc>
          <w:tcPr>
            <w:tcW w:w="6173" w:type="dxa"/>
            <w:tcBorders>
              <w:top w:val="single" w:sz="4" w:space="0" w:color="auto"/>
              <w:left w:val="single" w:sz="4" w:space="0" w:color="auto"/>
            </w:tcBorders>
            <w:shd w:val="clear" w:color="auto" w:fill="FFFFFF"/>
            <w:vAlign w:val="center"/>
          </w:tcPr>
          <w:p w14:paraId="4A479FD6" w14:textId="77777777" w:rsidR="00A41539" w:rsidRPr="00230480" w:rsidRDefault="00A41539" w:rsidP="00A41539">
            <w:pPr>
              <w:pStyle w:val="Other0"/>
              <w:ind w:left="124"/>
              <w:rPr>
                <w:lang w:val="lt-LT"/>
              </w:rPr>
            </w:pPr>
            <w:r w:rsidRPr="00230480">
              <w:rPr>
                <w:lang w:val="lt-LT"/>
              </w:rPr>
              <w:t>Mašinos ir įrengimai</w:t>
            </w:r>
          </w:p>
        </w:tc>
        <w:tc>
          <w:tcPr>
            <w:tcW w:w="2909" w:type="dxa"/>
            <w:tcBorders>
              <w:top w:val="single" w:sz="4" w:space="0" w:color="auto"/>
              <w:left w:val="single" w:sz="4" w:space="0" w:color="auto"/>
              <w:right w:val="single" w:sz="4" w:space="0" w:color="auto"/>
            </w:tcBorders>
            <w:shd w:val="clear" w:color="auto" w:fill="FFFFFF"/>
            <w:vAlign w:val="center"/>
          </w:tcPr>
          <w:p w14:paraId="38CBAD75" w14:textId="78AE3A3B" w:rsidR="00A41539" w:rsidRPr="00230480" w:rsidRDefault="0022501E" w:rsidP="00A41539">
            <w:pPr>
              <w:jc w:val="center"/>
              <w:rPr>
                <w:sz w:val="22"/>
                <w:szCs w:val="22"/>
              </w:rPr>
            </w:pPr>
            <w:r>
              <w:rPr>
                <w:sz w:val="22"/>
                <w:szCs w:val="22"/>
              </w:rPr>
              <w:t>1927,30</w:t>
            </w:r>
          </w:p>
        </w:tc>
      </w:tr>
      <w:tr w:rsidR="00A41539" w:rsidRPr="00230480" w14:paraId="459296B5" w14:textId="77777777" w:rsidTr="00A41539">
        <w:trPr>
          <w:trHeight w:hRule="exact" w:val="288"/>
          <w:jc w:val="center"/>
        </w:trPr>
        <w:tc>
          <w:tcPr>
            <w:tcW w:w="710" w:type="dxa"/>
            <w:tcBorders>
              <w:top w:val="single" w:sz="4" w:space="0" w:color="auto"/>
              <w:left w:val="single" w:sz="4" w:space="0" w:color="auto"/>
              <w:bottom w:val="single" w:sz="4" w:space="0" w:color="auto"/>
            </w:tcBorders>
            <w:shd w:val="clear" w:color="auto" w:fill="FFFFFF"/>
            <w:vAlign w:val="center"/>
          </w:tcPr>
          <w:p w14:paraId="78CCFB2E" w14:textId="00EA20BF" w:rsidR="00A41539" w:rsidRPr="00230480" w:rsidRDefault="002A2C01" w:rsidP="00A41539">
            <w:pPr>
              <w:pStyle w:val="Other0"/>
              <w:ind w:firstLine="260"/>
              <w:rPr>
                <w:lang w:val="lt-LT"/>
              </w:rPr>
            </w:pPr>
            <w:r>
              <w:rPr>
                <w:lang w:val="lt-LT"/>
              </w:rPr>
              <w:t>4</w:t>
            </w:r>
            <w:r w:rsidR="00A41539" w:rsidRPr="00230480">
              <w:rPr>
                <w:lang w:val="lt-LT"/>
              </w:rPr>
              <w:t>.</w:t>
            </w:r>
          </w:p>
        </w:tc>
        <w:tc>
          <w:tcPr>
            <w:tcW w:w="6173" w:type="dxa"/>
            <w:tcBorders>
              <w:top w:val="single" w:sz="4" w:space="0" w:color="auto"/>
              <w:left w:val="single" w:sz="4" w:space="0" w:color="auto"/>
              <w:bottom w:val="single" w:sz="4" w:space="0" w:color="auto"/>
            </w:tcBorders>
            <w:shd w:val="clear" w:color="auto" w:fill="FFFFFF"/>
            <w:vAlign w:val="center"/>
          </w:tcPr>
          <w:p w14:paraId="6ACD03F4" w14:textId="77777777" w:rsidR="00A41539" w:rsidRPr="00230480" w:rsidRDefault="00A41539" w:rsidP="00A41539">
            <w:pPr>
              <w:pStyle w:val="Other0"/>
              <w:ind w:left="124"/>
              <w:rPr>
                <w:lang w:val="lt-LT"/>
              </w:rPr>
            </w:pPr>
            <w:r w:rsidRPr="00230480">
              <w:rPr>
                <w:lang w:val="lt-LT"/>
              </w:rPr>
              <w:t>Baldai ir biuro technika</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14:paraId="561D8560" w14:textId="4EFCE75A" w:rsidR="00A41539" w:rsidRPr="00230480" w:rsidRDefault="00A41539" w:rsidP="00A41539">
            <w:pPr>
              <w:pStyle w:val="Other0"/>
              <w:jc w:val="center"/>
              <w:rPr>
                <w:lang w:val="lt-LT"/>
              </w:rPr>
            </w:pPr>
          </w:p>
        </w:tc>
      </w:tr>
      <w:tr w:rsidR="00A41539" w:rsidRPr="00230480" w14:paraId="39C39661" w14:textId="77777777" w:rsidTr="0022501E">
        <w:trPr>
          <w:trHeight w:hRule="exact" w:val="438"/>
          <w:jc w:val="center"/>
        </w:trPr>
        <w:tc>
          <w:tcPr>
            <w:tcW w:w="710" w:type="dxa"/>
            <w:tcBorders>
              <w:top w:val="single" w:sz="4" w:space="0" w:color="auto"/>
              <w:left w:val="single" w:sz="4" w:space="0" w:color="auto"/>
              <w:bottom w:val="single" w:sz="4" w:space="0" w:color="auto"/>
            </w:tcBorders>
            <w:shd w:val="clear" w:color="auto" w:fill="FFFFFF"/>
            <w:vAlign w:val="center"/>
          </w:tcPr>
          <w:p w14:paraId="23AC67A3" w14:textId="0A90F3D4" w:rsidR="00A41539" w:rsidRPr="00230480" w:rsidRDefault="002A2C01" w:rsidP="00A41539">
            <w:pPr>
              <w:pStyle w:val="Other0"/>
              <w:ind w:firstLine="260"/>
              <w:rPr>
                <w:lang w:val="lt-LT"/>
              </w:rPr>
            </w:pPr>
            <w:r>
              <w:rPr>
                <w:lang w:val="lt-LT"/>
              </w:rPr>
              <w:t>5</w:t>
            </w:r>
            <w:r w:rsidR="00A41539" w:rsidRPr="00230480">
              <w:rPr>
                <w:lang w:val="lt-LT"/>
              </w:rPr>
              <w:t>.</w:t>
            </w:r>
          </w:p>
        </w:tc>
        <w:tc>
          <w:tcPr>
            <w:tcW w:w="6173" w:type="dxa"/>
            <w:tcBorders>
              <w:top w:val="single" w:sz="4" w:space="0" w:color="auto"/>
              <w:left w:val="single" w:sz="4" w:space="0" w:color="auto"/>
              <w:bottom w:val="single" w:sz="4" w:space="0" w:color="auto"/>
            </w:tcBorders>
            <w:shd w:val="clear" w:color="auto" w:fill="FFFFFF"/>
            <w:vAlign w:val="center"/>
          </w:tcPr>
          <w:p w14:paraId="28108F70" w14:textId="18AAE1AA" w:rsidR="00A41539" w:rsidRPr="00230480" w:rsidRDefault="0022501E" w:rsidP="00A41539">
            <w:pPr>
              <w:pStyle w:val="Other0"/>
              <w:ind w:left="124"/>
              <w:rPr>
                <w:lang w:val="lt-LT"/>
              </w:rPr>
            </w:pPr>
            <w:r>
              <w:rPr>
                <w:lang w:val="lt-LT"/>
              </w:rPr>
              <w:t>Programinė įranga ir licencijos</w:t>
            </w:r>
          </w:p>
        </w:tc>
        <w:tc>
          <w:tcPr>
            <w:tcW w:w="2909" w:type="dxa"/>
            <w:tcBorders>
              <w:top w:val="single" w:sz="4" w:space="0" w:color="auto"/>
              <w:left w:val="single" w:sz="4" w:space="0" w:color="auto"/>
              <w:bottom w:val="single" w:sz="4" w:space="0" w:color="auto"/>
              <w:right w:val="single" w:sz="4" w:space="0" w:color="auto"/>
            </w:tcBorders>
            <w:shd w:val="clear" w:color="auto" w:fill="FFFFFF"/>
            <w:vAlign w:val="center"/>
          </w:tcPr>
          <w:p w14:paraId="1E5B9082" w14:textId="7111C78B" w:rsidR="00A41539" w:rsidRPr="00230480" w:rsidRDefault="0022501E" w:rsidP="00A41539">
            <w:pPr>
              <w:jc w:val="center"/>
              <w:rPr>
                <w:sz w:val="22"/>
                <w:szCs w:val="22"/>
              </w:rPr>
            </w:pPr>
            <w:r>
              <w:rPr>
                <w:sz w:val="22"/>
                <w:szCs w:val="22"/>
              </w:rPr>
              <w:t>66,64</w:t>
            </w:r>
          </w:p>
        </w:tc>
      </w:tr>
    </w:tbl>
    <w:p w14:paraId="1F6CE833" w14:textId="5E606804" w:rsidR="00A41539" w:rsidRPr="00230480" w:rsidRDefault="00A41539" w:rsidP="00A41539">
      <w:pPr>
        <w:pStyle w:val="Tablecaption0"/>
        <w:numPr>
          <w:ilvl w:val="0"/>
          <w:numId w:val="13"/>
        </w:numPr>
        <w:spacing w:before="120" w:after="120" w:line="25" w:lineRule="atLeast"/>
        <w:ind w:hanging="153"/>
        <w:rPr>
          <w:sz w:val="24"/>
          <w:szCs w:val="24"/>
          <w:lang w:val="lt-LT"/>
        </w:rPr>
      </w:pPr>
      <w:r w:rsidRPr="00230480">
        <w:rPr>
          <w:sz w:val="24"/>
          <w:szCs w:val="24"/>
          <w:lang w:val="lt-LT"/>
        </w:rPr>
        <w:t xml:space="preserve">Komunalinių paslaugų ir ryšių sąnaudos </w:t>
      </w:r>
      <w:r w:rsidR="00254738">
        <w:rPr>
          <w:sz w:val="24"/>
          <w:szCs w:val="24"/>
          <w:lang w:val="lt-LT"/>
        </w:rPr>
        <w:t>29772,33</w:t>
      </w:r>
      <w:r w:rsidRPr="00230480">
        <w:rPr>
          <w:sz w:val="24"/>
          <w:szCs w:val="24"/>
          <w:lang w:val="lt-LT"/>
        </w:rPr>
        <w:t xml:space="preserve"> Eur.</w:t>
      </w:r>
    </w:p>
    <w:p w14:paraId="3014A1A7" w14:textId="77777777" w:rsidR="00A41539" w:rsidRPr="00230480" w:rsidRDefault="00A41539" w:rsidP="00A41539">
      <w:pPr>
        <w:spacing w:line="1" w:lineRule="exact"/>
      </w:pPr>
    </w:p>
    <w:tbl>
      <w:tblPr>
        <w:tblOverlap w:val="never"/>
        <w:tblW w:w="0" w:type="auto"/>
        <w:jc w:val="center"/>
        <w:tblLayout w:type="fixed"/>
        <w:tblCellMar>
          <w:left w:w="10" w:type="dxa"/>
          <w:right w:w="10" w:type="dxa"/>
        </w:tblCellMar>
        <w:tblLook w:val="04A0" w:firstRow="1" w:lastRow="0" w:firstColumn="1" w:lastColumn="0" w:noHBand="0" w:noVBand="1"/>
      </w:tblPr>
      <w:tblGrid>
        <w:gridCol w:w="710"/>
        <w:gridCol w:w="5880"/>
        <w:gridCol w:w="3278"/>
      </w:tblGrid>
      <w:tr w:rsidR="00A41539" w:rsidRPr="00230480" w14:paraId="406C91DF" w14:textId="77777777" w:rsidTr="00A41539">
        <w:trPr>
          <w:trHeight w:hRule="exact" w:val="562"/>
          <w:jc w:val="center"/>
        </w:trPr>
        <w:tc>
          <w:tcPr>
            <w:tcW w:w="710" w:type="dxa"/>
            <w:tcBorders>
              <w:top w:val="single" w:sz="4" w:space="0" w:color="auto"/>
              <w:left w:val="single" w:sz="4" w:space="0" w:color="auto"/>
            </w:tcBorders>
            <w:shd w:val="clear" w:color="auto" w:fill="FFFFFF"/>
            <w:vAlign w:val="center"/>
          </w:tcPr>
          <w:p w14:paraId="228A5531" w14:textId="77777777" w:rsidR="00A41539" w:rsidRPr="00230480" w:rsidRDefault="00A41539" w:rsidP="00A41539">
            <w:pPr>
              <w:pStyle w:val="Other0"/>
              <w:ind w:firstLine="180"/>
              <w:rPr>
                <w:lang w:val="lt-LT"/>
              </w:rPr>
            </w:pPr>
            <w:r w:rsidRPr="00230480">
              <w:rPr>
                <w:lang w:val="lt-LT"/>
              </w:rPr>
              <w:t>Eil.</w:t>
            </w:r>
          </w:p>
          <w:p w14:paraId="2FF30441" w14:textId="77777777" w:rsidR="00A41539" w:rsidRPr="00230480" w:rsidRDefault="00A41539" w:rsidP="00A41539">
            <w:pPr>
              <w:pStyle w:val="Other0"/>
              <w:ind w:firstLine="180"/>
              <w:rPr>
                <w:lang w:val="lt-LT"/>
              </w:rPr>
            </w:pPr>
            <w:r w:rsidRPr="00230480">
              <w:rPr>
                <w:lang w:val="lt-LT"/>
              </w:rPr>
              <w:t>Nr.</w:t>
            </w:r>
          </w:p>
        </w:tc>
        <w:tc>
          <w:tcPr>
            <w:tcW w:w="5880" w:type="dxa"/>
            <w:tcBorders>
              <w:top w:val="single" w:sz="4" w:space="0" w:color="auto"/>
              <w:left w:val="single" w:sz="4" w:space="0" w:color="auto"/>
            </w:tcBorders>
            <w:shd w:val="clear" w:color="auto" w:fill="FFFFFF"/>
            <w:vAlign w:val="center"/>
          </w:tcPr>
          <w:p w14:paraId="18F70815" w14:textId="77777777" w:rsidR="00A41539" w:rsidRPr="00230480" w:rsidRDefault="00A41539" w:rsidP="00A41539">
            <w:pPr>
              <w:pStyle w:val="Other0"/>
              <w:ind w:left="2480"/>
              <w:rPr>
                <w:lang w:val="lt-LT"/>
              </w:rPr>
            </w:pPr>
            <w:r w:rsidRPr="00230480">
              <w:rPr>
                <w:lang w:val="lt-LT"/>
              </w:rPr>
              <w:t>Sąnaudos</w:t>
            </w:r>
          </w:p>
        </w:tc>
        <w:tc>
          <w:tcPr>
            <w:tcW w:w="3278" w:type="dxa"/>
            <w:tcBorders>
              <w:top w:val="single" w:sz="4" w:space="0" w:color="auto"/>
              <w:left w:val="single" w:sz="4" w:space="0" w:color="auto"/>
              <w:right w:val="single" w:sz="4" w:space="0" w:color="auto"/>
            </w:tcBorders>
            <w:shd w:val="clear" w:color="auto" w:fill="FFFFFF"/>
            <w:vAlign w:val="center"/>
          </w:tcPr>
          <w:p w14:paraId="57FDD8A2" w14:textId="77777777" w:rsidR="00A41539" w:rsidRPr="00230480" w:rsidRDefault="00A41539" w:rsidP="00A41539">
            <w:pPr>
              <w:pStyle w:val="Other0"/>
              <w:jc w:val="center"/>
              <w:rPr>
                <w:lang w:val="lt-LT"/>
              </w:rPr>
            </w:pPr>
            <w:r w:rsidRPr="00230480">
              <w:rPr>
                <w:lang w:val="lt-LT"/>
              </w:rPr>
              <w:t>Suma, Eur</w:t>
            </w:r>
          </w:p>
        </w:tc>
      </w:tr>
      <w:tr w:rsidR="00A41539" w:rsidRPr="00230480" w14:paraId="15DF9FA0" w14:textId="77777777" w:rsidTr="00A41539">
        <w:trPr>
          <w:trHeight w:hRule="exact" w:val="288"/>
          <w:jc w:val="center"/>
        </w:trPr>
        <w:tc>
          <w:tcPr>
            <w:tcW w:w="710" w:type="dxa"/>
            <w:tcBorders>
              <w:top w:val="single" w:sz="4" w:space="0" w:color="auto"/>
              <w:left w:val="single" w:sz="4" w:space="0" w:color="auto"/>
            </w:tcBorders>
            <w:shd w:val="clear" w:color="auto" w:fill="FFFFFF"/>
            <w:vAlign w:val="center"/>
          </w:tcPr>
          <w:p w14:paraId="2024FBBE" w14:textId="77777777" w:rsidR="00A41539" w:rsidRPr="00230480" w:rsidRDefault="00A41539" w:rsidP="00A41539">
            <w:pPr>
              <w:pStyle w:val="Other0"/>
              <w:ind w:firstLine="260"/>
              <w:rPr>
                <w:lang w:val="lt-LT"/>
              </w:rPr>
            </w:pPr>
            <w:r w:rsidRPr="00230480">
              <w:rPr>
                <w:lang w:val="lt-LT"/>
              </w:rPr>
              <w:t>1.</w:t>
            </w:r>
          </w:p>
        </w:tc>
        <w:tc>
          <w:tcPr>
            <w:tcW w:w="5880" w:type="dxa"/>
            <w:tcBorders>
              <w:top w:val="single" w:sz="4" w:space="0" w:color="auto"/>
              <w:left w:val="single" w:sz="4" w:space="0" w:color="auto"/>
            </w:tcBorders>
            <w:shd w:val="clear" w:color="auto" w:fill="FFFFFF"/>
            <w:vAlign w:val="center"/>
          </w:tcPr>
          <w:p w14:paraId="45DA78CC" w14:textId="77777777" w:rsidR="00A41539" w:rsidRPr="00230480" w:rsidRDefault="00A41539" w:rsidP="00A41539">
            <w:pPr>
              <w:pStyle w:val="Other0"/>
              <w:ind w:left="124"/>
              <w:rPr>
                <w:lang w:val="lt-LT"/>
              </w:rPr>
            </w:pPr>
            <w:r w:rsidRPr="00230480">
              <w:rPr>
                <w:lang w:val="lt-LT"/>
              </w:rPr>
              <w:t>Šildymo</w:t>
            </w:r>
          </w:p>
        </w:tc>
        <w:tc>
          <w:tcPr>
            <w:tcW w:w="3278" w:type="dxa"/>
            <w:tcBorders>
              <w:top w:val="single" w:sz="4" w:space="0" w:color="auto"/>
              <w:left w:val="single" w:sz="4" w:space="0" w:color="auto"/>
              <w:right w:val="single" w:sz="4" w:space="0" w:color="auto"/>
            </w:tcBorders>
            <w:shd w:val="clear" w:color="auto" w:fill="FFFFFF"/>
            <w:vAlign w:val="center"/>
          </w:tcPr>
          <w:p w14:paraId="6958FC9A" w14:textId="4BCB3552" w:rsidR="00A41539" w:rsidRPr="00230480" w:rsidRDefault="00254738" w:rsidP="00A41539">
            <w:pPr>
              <w:pStyle w:val="Other0"/>
              <w:jc w:val="center"/>
              <w:rPr>
                <w:lang w:val="lt-LT"/>
              </w:rPr>
            </w:pPr>
            <w:r>
              <w:rPr>
                <w:lang w:val="lt-LT"/>
              </w:rPr>
              <w:t>18195,97</w:t>
            </w:r>
          </w:p>
        </w:tc>
      </w:tr>
      <w:tr w:rsidR="00A41539" w:rsidRPr="00230480" w14:paraId="6EAF7423" w14:textId="77777777" w:rsidTr="00A41539">
        <w:trPr>
          <w:trHeight w:hRule="exact" w:val="283"/>
          <w:jc w:val="center"/>
        </w:trPr>
        <w:tc>
          <w:tcPr>
            <w:tcW w:w="710" w:type="dxa"/>
            <w:tcBorders>
              <w:top w:val="single" w:sz="4" w:space="0" w:color="auto"/>
              <w:left w:val="single" w:sz="4" w:space="0" w:color="auto"/>
            </w:tcBorders>
            <w:shd w:val="clear" w:color="auto" w:fill="FFFFFF"/>
            <w:vAlign w:val="center"/>
          </w:tcPr>
          <w:p w14:paraId="3EFB8462" w14:textId="77777777" w:rsidR="00A41539" w:rsidRPr="00230480" w:rsidRDefault="00A41539" w:rsidP="00A41539">
            <w:pPr>
              <w:pStyle w:val="Other0"/>
              <w:ind w:firstLine="260"/>
              <w:rPr>
                <w:lang w:val="lt-LT"/>
              </w:rPr>
            </w:pPr>
            <w:r w:rsidRPr="00230480">
              <w:rPr>
                <w:lang w:val="lt-LT"/>
              </w:rPr>
              <w:t>2.</w:t>
            </w:r>
          </w:p>
        </w:tc>
        <w:tc>
          <w:tcPr>
            <w:tcW w:w="5880" w:type="dxa"/>
            <w:tcBorders>
              <w:top w:val="single" w:sz="4" w:space="0" w:color="auto"/>
              <w:left w:val="single" w:sz="4" w:space="0" w:color="auto"/>
            </w:tcBorders>
            <w:shd w:val="clear" w:color="auto" w:fill="FFFFFF"/>
            <w:vAlign w:val="center"/>
          </w:tcPr>
          <w:p w14:paraId="52127379" w14:textId="77777777" w:rsidR="00A41539" w:rsidRPr="00230480" w:rsidRDefault="00A41539" w:rsidP="00A41539">
            <w:pPr>
              <w:pStyle w:val="Other0"/>
              <w:ind w:left="124"/>
              <w:rPr>
                <w:lang w:val="lt-LT"/>
              </w:rPr>
            </w:pPr>
            <w:r w:rsidRPr="00230480">
              <w:rPr>
                <w:lang w:val="lt-LT"/>
              </w:rPr>
              <w:t>Elektros energijos</w:t>
            </w:r>
          </w:p>
        </w:tc>
        <w:tc>
          <w:tcPr>
            <w:tcW w:w="3278" w:type="dxa"/>
            <w:tcBorders>
              <w:top w:val="single" w:sz="4" w:space="0" w:color="auto"/>
              <w:left w:val="single" w:sz="4" w:space="0" w:color="auto"/>
              <w:right w:val="single" w:sz="4" w:space="0" w:color="auto"/>
            </w:tcBorders>
            <w:shd w:val="clear" w:color="auto" w:fill="FFFFFF"/>
            <w:vAlign w:val="center"/>
          </w:tcPr>
          <w:p w14:paraId="28E4DAED" w14:textId="2B04E6E1" w:rsidR="00A41539" w:rsidRPr="00230480" w:rsidRDefault="00254738" w:rsidP="00A41539">
            <w:pPr>
              <w:pStyle w:val="Other0"/>
              <w:jc w:val="center"/>
              <w:rPr>
                <w:lang w:val="lt-LT"/>
              </w:rPr>
            </w:pPr>
            <w:r>
              <w:rPr>
                <w:lang w:val="lt-LT"/>
              </w:rPr>
              <w:t>7628,68</w:t>
            </w:r>
          </w:p>
        </w:tc>
      </w:tr>
      <w:tr w:rsidR="00A41539" w:rsidRPr="00230480" w14:paraId="69C0ADA0" w14:textId="77777777" w:rsidTr="00A41539">
        <w:trPr>
          <w:trHeight w:hRule="exact" w:val="288"/>
          <w:jc w:val="center"/>
        </w:trPr>
        <w:tc>
          <w:tcPr>
            <w:tcW w:w="710" w:type="dxa"/>
            <w:tcBorders>
              <w:top w:val="single" w:sz="4" w:space="0" w:color="auto"/>
              <w:left w:val="single" w:sz="4" w:space="0" w:color="auto"/>
            </w:tcBorders>
            <w:shd w:val="clear" w:color="auto" w:fill="FFFFFF"/>
            <w:vAlign w:val="center"/>
          </w:tcPr>
          <w:p w14:paraId="5C074BD6" w14:textId="77777777" w:rsidR="00A41539" w:rsidRPr="00230480" w:rsidRDefault="00A41539" w:rsidP="00A41539">
            <w:pPr>
              <w:pStyle w:val="Other0"/>
              <w:ind w:firstLine="260"/>
              <w:rPr>
                <w:lang w:val="lt-LT"/>
              </w:rPr>
            </w:pPr>
            <w:r w:rsidRPr="00230480">
              <w:rPr>
                <w:lang w:val="lt-LT"/>
              </w:rPr>
              <w:t>3.</w:t>
            </w:r>
          </w:p>
        </w:tc>
        <w:tc>
          <w:tcPr>
            <w:tcW w:w="5880" w:type="dxa"/>
            <w:tcBorders>
              <w:top w:val="single" w:sz="4" w:space="0" w:color="auto"/>
              <w:left w:val="single" w:sz="4" w:space="0" w:color="auto"/>
            </w:tcBorders>
            <w:shd w:val="clear" w:color="auto" w:fill="FFFFFF"/>
            <w:vAlign w:val="center"/>
          </w:tcPr>
          <w:p w14:paraId="1EF54AF4" w14:textId="77777777" w:rsidR="00A41539" w:rsidRPr="00230480" w:rsidRDefault="00A41539" w:rsidP="00A41539">
            <w:pPr>
              <w:pStyle w:val="Other0"/>
              <w:ind w:left="124"/>
              <w:rPr>
                <w:lang w:val="lt-LT"/>
              </w:rPr>
            </w:pPr>
            <w:r w:rsidRPr="00230480">
              <w:rPr>
                <w:lang w:val="lt-LT"/>
              </w:rPr>
              <w:t>Vandentiekio ir kanalizacijos</w:t>
            </w:r>
          </w:p>
        </w:tc>
        <w:tc>
          <w:tcPr>
            <w:tcW w:w="3278" w:type="dxa"/>
            <w:tcBorders>
              <w:top w:val="single" w:sz="4" w:space="0" w:color="auto"/>
              <w:left w:val="single" w:sz="4" w:space="0" w:color="auto"/>
              <w:right w:val="single" w:sz="4" w:space="0" w:color="auto"/>
            </w:tcBorders>
            <w:shd w:val="clear" w:color="auto" w:fill="FFFFFF"/>
            <w:vAlign w:val="center"/>
          </w:tcPr>
          <w:p w14:paraId="43492FEF" w14:textId="75539184" w:rsidR="00A41539" w:rsidRPr="00230480" w:rsidRDefault="00254738" w:rsidP="00A41539">
            <w:pPr>
              <w:pStyle w:val="Other0"/>
              <w:jc w:val="center"/>
              <w:rPr>
                <w:lang w:val="lt-LT"/>
              </w:rPr>
            </w:pPr>
            <w:r>
              <w:rPr>
                <w:lang w:val="lt-LT"/>
              </w:rPr>
              <w:t>3182,19</w:t>
            </w:r>
          </w:p>
        </w:tc>
      </w:tr>
      <w:tr w:rsidR="00A41539" w:rsidRPr="00230480" w14:paraId="72CA8385" w14:textId="77777777" w:rsidTr="00A41539">
        <w:trPr>
          <w:trHeight w:hRule="exact" w:val="288"/>
          <w:jc w:val="center"/>
        </w:trPr>
        <w:tc>
          <w:tcPr>
            <w:tcW w:w="710" w:type="dxa"/>
            <w:tcBorders>
              <w:top w:val="single" w:sz="4" w:space="0" w:color="auto"/>
              <w:left w:val="single" w:sz="4" w:space="0" w:color="auto"/>
            </w:tcBorders>
            <w:shd w:val="clear" w:color="auto" w:fill="FFFFFF"/>
            <w:vAlign w:val="center"/>
          </w:tcPr>
          <w:p w14:paraId="1FD1D01C" w14:textId="77777777" w:rsidR="00A41539" w:rsidRPr="00230480" w:rsidRDefault="00A41539" w:rsidP="00A41539">
            <w:pPr>
              <w:pStyle w:val="Other0"/>
              <w:ind w:firstLine="260"/>
              <w:rPr>
                <w:lang w:val="lt-LT"/>
              </w:rPr>
            </w:pPr>
            <w:r w:rsidRPr="00230480">
              <w:rPr>
                <w:lang w:val="lt-LT"/>
              </w:rPr>
              <w:t>4.</w:t>
            </w:r>
          </w:p>
        </w:tc>
        <w:tc>
          <w:tcPr>
            <w:tcW w:w="5880" w:type="dxa"/>
            <w:tcBorders>
              <w:top w:val="single" w:sz="4" w:space="0" w:color="auto"/>
              <w:left w:val="single" w:sz="4" w:space="0" w:color="auto"/>
            </w:tcBorders>
            <w:shd w:val="clear" w:color="auto" w:fill="FFFFFF"/>
            <w:vAlign w:val="center"/>
          </w:tcPr>
          <w:p w14:paraId="4F2974BF" w14:textId="77777777" w:rsidR="00A41539" w:rsidRPr="00230480" w:rsidRDefault="00A41539" w:rsidP="00A41539">
            <w:pPr>
              <w:pStyle w:val="Other0"/>
              <w:ind w:left="124"/>
              <w:rPr>
                <w:lang w:val="lt-LT"/>
              </w:rPr>
            </w:pPr>
            <w:r w:rsidRPr="00230480">
              <w:rPr>
                <w:lang w:val="lt-LT"/>
              </w:rPr>
              <w:t>Ryšių paslaugų</w:t>
            </w:r>
          </w:p>
        </w:tc>
        <w:tc>
          <w:tcPr>
            <w:tcW w:w="3278" w:type="dxa"/>
            <w:tcBorders>
              <w:top w:val="single" w:sz="4" w:space="0" w:color="auto"/>
              <w:left w:val="single" w:sz="4" w:space="0" w:color="auto"/>
              <w:right w:val="single" w:sz="4" w:space="0" w:color="auto"/>
            </w:tcBorders>
            <w:shd w:val="clear" w:color="auto" w:fill="FFFFFF"/>
            <w:vAlign w:val="center"/>
          </w:tcPr>
          <w:p w14:paraId="0470B488" w14:textId="3CF501FC" w:rsidR="00A41539" w:rsidRPr="00230480" w:rsidRDefault="00254738" w:rsidP="00A41539">
            <w:pPr>
              <w:pStyle w:val="Other0"/>
              <w:jc w:val="center"/>
              <w:rPr>
                <w:lang w:val="lt-LT"/>
              </w:rPr>
            </w:pPr>
            <w:r>
              <w:rPr>
                <w:lang w:val="lt-LT"/>
              </w:rPr>
              <w:t>180,44</w:t>
            </w:r>
          </w:p>
        </w:tc>
      </w:tr>
      <w:tr w:rsidR="00A41539" w:rsidRPr="00230480" w14:paraId="38BB639B" w14:textId="77777777" w:rsidTr="00A41539">
        <w:trPr>
          <w:trHeight w:hRule="exact" w:val="293"/>
          <w:jc w:val="center"/>
        </w:trPr>
        <w:tc>
          <w:tcPr>
            <w:tcW w:w="710" w:type="dxa"/>
            <w:tcBorders>
              <w:top w:val="single" w:sz="4" w:space="0" w:color="auto"/>
              <w:left w:val="single" w:sz="4" w:space="0" w:color="auto"/>
              <w:bottom w:val="single" w:sz="4" w:space="0" w:color="auto"/>
            </w:tcBorders>
            <w:shd w:val="clear" w:color="auto" w:fill="FFFFFF"/>
            <w:vAlign w:val="center"/>
          </w:tcPr>
          <w:p w14:paraId="5E247568" w14:textId="77777777" w:rsidR="00A41539" w:rsidRPr="00230480" w:rsidRDefault="00A41539" w:rsidP="00A41539">
            <w:pPr>
              <w:pStyle w:val="Other0"/>
              <w:ind w:firstLine="260"/>
              <w:rPr>
                <w:lang w:val="lt-LT"/>
              </w:rPr>
            </w:pPr>
            <w:r w:rsidRPr="00230480">
              <w:rPr>
                <w:lang w:val="lt-LT"/>
              </w:rPr>
              <w:t>5.</w:t>
            </w:r>
          </w:p>
        </w:tc>
        <w:tc>
          <w:tcPr>
            <w:tcW w:w="5880" w:type="dxa"/>
            <w:tcBorders>
              <w:top w:val="single" w:sz="4" w:space="0" w:color="auto"/>
              <w:left w:val="single" w:sz="4" w:space="0" w:color="auto"/>
              <w:bottom w:val="single" w:sz="4" w:space="0" w:color="auto"/>
            </w:tcBorders>
            <w:shd w:val="clear" w:color="auto" w:fill="FFFFFF"/>
            <w:vAlign w:val="center"/>
          </w:tcPr>
          <w:p w14:paraId="37B90CCB" w14:textId="77777777" w:rsidR="00A41539" w:rsidRPr="00230480" w:rsidRDefault="00A41539" w:rsidP="00A41539">
            <w:pPr>
              <w:pStyle w:val="Other0"/>
              <w:ind w:left="124"/>
              <w:rPr>
                <w:lang w:val="lt-LT"/>
              </w:rPr>
            </w:pPr>
            <w:r w:rsidRPr="00230480">
              <w:rPr>
                <w:lang w:val="lt-LT"/>
              </w:rPr>
              <w:t>Šiukšlių išvežimo</w:t>
            </w:r>
          </w:p>
        </w:tc>
        <w:tc>
          <w:tcPr>
            <w:tcW w:w="3278" w:type="dxa"/>
            <w:tcBorders>
              <w:top w:val="single" w:sz="4" w:space="0" w:color="auto"/>
              <w:left w:val="single" w:sz="4" w:space="0" w:color="auto"/>
              <w:bottom w:val="single" w:sz="4" w:space="0" w:color="auto"/>
              <w:right w:val="single" w:sz="4" w:space="0" w:color="auto"/>
            </w:tcBorders>
            <w:shd w:val="clear" w:color="auto" w:fill="FFFFFF"/>
            <w:vAlign w:val="center"/>
          </w:tcPr>
          <w:p w14:paraId="512CA4CE" w14:textId="31D1FD8A" w:rsidR="00A41539" w:rsidRPr="00230480" w:rsidRDefault="00254738" w:rsidP="00A41539">
            <w:pPr>
              <w:pStyle w:val="Other0"/>
              <w:jc w:val="center"/>
              <w:rPr>
                <w:lang w:val="lt-LT"/>
              </w:rPr>
            </w:pPr>
            <w:r>
              <w:rPr>
                <w:lang w:val="lt-LT"/>
              </w:rPr>
              <w:t>585,05</w:t>
            </w:r>
          </w:p>
        </w:tc>
      </w:tr>
    </w:tbl>
    <w:p w14:paraId="29DDED2F" w14:textId="3DB8C4AD" w:rsidR="00A41539" w:rsidRPr="00230480" w:rsidRDefault="00A41539" w:rsidP="00A41539">
      <w:pPr>
        <w:pStyle w:val="Tablecaption0"/>
        <w:numPr>
          <w:ilvl w:val="0"/>
          <w:numId w:val="13"/>
        </w:numPr>
        <w:spacing w:before="120" w:after="120" w:line="25" w:lineRule="atLeast"/>
        <w:ind w:hanging="153"/>
        <w:rPr>
          <w:sz w:val="24"/>
          <w:szCs w:val="24"/>
          <w:lang w:val="lt-LT"/>
        </w:rPr>
      </w:pPr>
      <w:r w:rsidRPr="00230480">
        <w:rPr>
          <w:sz w:val="24"/>
          <w:szCs w:val="24"/>
          <w:lang w:val="lt-LT"/>
        </w:rPr>
        <w:t xml:space="preserve">Kvalifikacijos kėlimo sąnaudos </w:t>
      </w:r>
      <w:r w:rsidR="00254738">
        <w:rPr>
          <w:sz w:val="24"/>
          <w:szCs w:val="24"/>
          <w:lang w:val="lt-LT"/>
        </w:rPr>
        <w:t>1029,19</w:t>
      </w:r>
      <w:r w:rsidRPr="00230480">
        <w:rPr>
          <w:sz w:val="24"/>
          <w:szCs w:val="24"/>
          <w:lang w:val="lt-LT"/>
        </w:rPr>
        <w:t xml:space="preserve"> Eur.</w:t>
      </w:r>
    </w:p>
    <w:p w14:paraId="521FB136" w14:textId="77777777" w:rsidR="00254738" w:rsidRDefault="00A41539" w:rsidP="00A41539">
      <w:pPr>
        <w:pStyle w:val="Tablecaption0"/>
        <w:numPr>
          <w:ilvl w:val="0"/>
          <w:numId w:val="13"/>
        </w:numPr>
        <w:spacing w:before="120" w:after="120" w:line="25" w:lineRule="atLeast"/>
        <w:ind w:hanging="153"/>
        <w:rPr>
          <w:sz w:val="24"/>
          <w:szCs w:val="24"/>
          <w:lang w:val="lt-LT"/>
        </w:rPr>
      </w:pPr>
      <w:r w:rsidRPr="00230480">
        <w:rPr>
          <w:sz w:val="24"/>
          <w:szCs w:val="24"/>
          <w:lang w:val="lt-LT"/>
        </w:rPr>
        <w:t xml:space="preserve">Paprastojo remonto ir eksploatavimo sąnaudos </w:t>
      </w:r>
      <w:r w:rsidR="00254738">
        <w:rPr>
          <w:sz w:val="24"/>
          <w:szCs w:val="24"/>
          <w:lang w:val="lt-LT"/>
        </w:rPr>
        <w:t>2709,04</w:t>
      </w:r>
      <w:r w:rsidRPr="00230480">
        <w:rPr>
          <w:sz w:val="24"/>
          <w:szCs w:val="24"/>
          <w:lang w:val="lt-LT"/>
        </w:rPr>
        <w:t xml:space="preserve"> Eur.</w:t>
      </w:r>
    </w:p>
    <w:p w14:paraId="4BE83C6D" w14:textId="2A21C8FF" w:rsidR="00A41539" w:rsidRPr="00230480" w:rsidRDefault="00254738" w:rsidP="00A41539">
      <w:pPr>
        <w:pStyle w:val="Tablecaption0"/>
        <w:numPr>
          <w:ilvl w:val="0"/>
          <w:numId w:val="13"/>
        </w:numPr>
        <w:spacing w:before="120" w:after="120" w:line="25" w:lineRule="atLeast"/>
        <w:ind w:hanging="153"/>
        <w:rPr>
          <w:sz w:val="24"/>
          <w:szCs w:val="24"/>
          <w:lang w:val="lt-LT"/>
        </w:rPr>
      </w:pPr>
      <w:r w:rsidRPr="00230480">
        <w:rPr>
          <w:sz w:val="24"/>
          <w:szCs w:val="24"/>
          <w:lang w:val="lt-LT"/>
        </w:rPr>
        <w:t xml:space="preserve"> </w:t>
      </w:r>
      <w:r w:rsidR="00A41539" w:rsidRPr="00230480">
        <w:rPr>
          <w:sz w:val="24"/>
          <w:szCs w:val="24"/>
          <w:lang w:val="lt-LT"/>
        </w:rPr>
        <w:t xml:space="preserve">Sunaudotų ir parduotų atsargų sąnaudos </w:t>
      </w:r>
      <w:r>
        <w:rPr>
          <w:sz w:val="24"/>
          <w:szCs w:val="24"/>
          <w:lang w:val="lt-LT"/>
        </w:rPr>
        <w:t>50710,56</w:t>
      </w:r>
      <w:r w:rsidR="00A41539" w:rsidRPr="00230480">
        <w:rPr>
          <w:sz w:val="24"/>
          <w:szCs w:val="24"/>
          <w:lang w:val="lt-LT"/>
        </w:rPr>
        <w:t xml:space="preserve"> Eur.</w:t>
      </w:r>
    </w:p>
    <w:p w14:paraId="2762F54B" w14:textId="77777777" w:rsidR="00A41539" w:rsidRPr="00230480" w:rsidRDefault="00A41539" w:rsidP="00A41539">
      <w:pPr>
        <w:spacing w:line="1" w:lineRule="exact"/>
      </w:pPr>
    </w:p>
    <w:tbl>
      <w:tblPr>
        <w:tblOverlap w:val="never"/>
        <w:tblW w:w="9930" w:type="dxa"/>
        <w:jc w:val="center"/>
        <w:tblLayout w:type="fixed"/>
        <w:tblCellMar>
          <w:left w:w="10" w:type="dxa"/>
          <w:right w:w="10" w:type="dxa"/>
        </w:tblCellMar>
        <w:tblLook w:val="04A0" w:firstRow="1" w:lastRow="0" w:firstColumn="1" w:lastColumn="0" w:noHBand="0" w:noVBand="1"/>
      </w:tblPr>
      <w:tblGrid>
        <w:gridCol w:w="710"/>
        <w:gridCol w:w="6014"/>
        <w:gridCol w:w="3206"/>
      </w:tblGrid>
      <w:tr w:rsidR="00A41539" w:rsidRPr="00230480" w14:paraId="2A038D5E" w14:textId="77777777" w:rsidTr="00A41539">
        <w:trPr>
          <w:trHeight w:hRule="exact" w:val="648"/>
          <w:jc w:val="center"/>
        </w:trPr>
        <w:tc>
          <w:tcPr>
            <w:tcW w:w="710" w:type="dxa"/>
            <w:tcBorders>
              <w:top w:val="single" w:sz="4" w:space="0" w:color="auto"/>
              <w:left w:val="single" w:sz="4" w:space="0" w:color="auto"/>
              <w:bottom w:val="single" w:sz="4" w:space="0" w:color="auto"/>
            </w:tcBorders>
            <w:shd w:val="clear" w:color="auto" w:fill="FFFFFF"/>
            <w:vAlign w:val="center"/>
          </w:tcPr>
          <w:p w14:paraId="1A6913F7" w14:textId="77777777" w:rsidR="00A41539" w:rsidRPr="00230480" w:rsidRDefault="00A41539" w:rsidP="00A41539">
            <w:pPr>
              <w:pStyle w:val="Other0"/>
              <w:spacing w:after="40"/>
              <w:ind w:firstLine="180"/>
              <w:rPr>
                <w:lang w:val="lt-LT"/>
              </w:rPr>
            </w:pPr>
            <w:r w:rsidRPr="00230480">
              <w:rPr>
                <w:lang w:val="lt-LT"/>
              </w:rPr>
              <w:t>Eil.</w:t>
            </w:r>
          </w:p>
          <w:p w14:paraId="4C2FBCC7" w14:textId="77777777" w:rsidR="00A41539" w:rsidRPr="00230480" w:rsidRDefault="00A41539" w:rsidP="00A41539">
            <w:pPr>
              <w:pStyle w:val="Other0"/>
              <w:ind w:firstLine="180"/>
              <w:rPr>
                <w:lang w:val="lt-LT"/>
              </w:rPr>
            </w:pPr>
            <w:r w:rsidRPr="00230480">
              <w:rPr>
                <w:lang w:val="lt-LT"/>
              </w:rPr>
              <w:t>Nr.</w:t>
            </w:r>
          </w:p>
        </w:tc>
        <w:tc>
          <w:tcPr>
            <w:tcW w:w="6014" w:type="dxa"/>
            <w:tcBorders>
              <w:top w:val="single" w:sz="4" w:space="0" w:color="auto"/>
              <w:left w:val="single" w:sz="4" w:space="0" w:color="auto"/>
              <w:bottom w:val="single" w:sz="4" w:space="0" w:color="auto"/>
            </w:tcBorders>
            <w:shd w:val="clear" w:color="auto" w:fill="FFFFFF"/>
            <w:vAlign w:val="center"/>
          </w:tcPr>
          <w:p w14:paraId="5E69F429" w14:textId="77777777" w:rsidR="00A41539" w:rsidRPr="00230480" w:rsidRDefault="00A41539" w:rsidP="00A41539">
            <w:pPr>
              <w:pStyle w:val="Other0"/>
              <w:jc w:val="center"/>
              <w:rPr>
                <w:lang w:val="lt-LT"/>
              </w:rPr>
            </w:pPr>
            <w:r w:rsidRPr="00230480">
              <w:rPr>
                <w:lang w:val="lt-LT"/>
              </w:rPr>
              <w:t>Sąnaudos</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14:paraId="21C8A8E1" w14:textId="77777777" w:rsidR="00A41539" w:rsidRPr="00230480" w:rsidRDefault="00A41539" w:rsidP="00A41539">
            <w:pPr>
              <w:pStyle w:val="Other0"/>
              <w:jc w:val="center"/>
              <w:rPr>
                <w:lang w:val="lt-LT"/>
              </w:rPr>
            </w:pPr>
            <w:r w:rsidRPr="00230480">
              <w:rPr>
                <w:lang w:val="lt-LT"/>
              </w:rPr>
              <w:t>Suma, Eur</w:t>
            </w:r>
          </w:p>
        </w:tc>
      </w:tr>
      <w:tr w:rsidR="00A41539" w:rsidRPr="00230480" w14:paraId="04261B62" w14:textId="77777777" w:rsidTr="00A41539">
        <w:trPr>
          <w:trHeight w:hRule="exact" w:val="331"/>
          <w:jc w:val="center"/>
        </w:trPr>
        <w:tc>
          <w:tcPr>
            <w:tcW w:w="710" w:type="dxa"/>
            <w:tcBorders>
              <w:top w:val="single" w:sz="4" w:space="0" w:color="auto"/>
              <w:left w:val="single" w:sz="4" w:space="0" w:color="auto"/>
              <w:bottom w:val="single" w:sz="4" w:space="0" w:color="auto"/>
              <w:right w:val="single" w:sz="4" w:space="0" w:color="auto"/>
            </w:tcBorders>
            <w:shd w:val="clear" w:color="auto" w:fill="FFFFFF"/>
            <w:vAlign w:val="center"/>
          </w:tcPr>
          <w:p w14:paraId="65530984" w14:textId="77777777" w:rsidR="00A41539" w:rsidRPr="00230480" w:rsidRDefault="00A41539" w:rsidP="00A41539">
            <w:pPr>
              <w:pStyle w:val="Other0"/>
              <w:ind w:firstLine="260"/>
              <w:rPr>
                <w:lang w:val="lt-LT"/>
              </w:rPr>
            </w:pPr>
            <w:r w:rsidRPr="00230480">
              <w:rPr>
                <w:lang w:val="lt-LT"/>
              </w:rPr>
              <w:t>1.</w:t>
            </w:r>
          </w:p>
        </w:tc>
        <w:tc>
          <w:tcPr>
            <w:tcW w:w="6014" w:type="dxa"/>
            <w:tcBorders>
              <w:top w:val="single" w:sz="4" w:space="0" w:color="auto"/>
              <w:left w:val="single" w:sz="4" w:space="0" w:color="auto"/>
              <w:bottom w:val="single" w:sz="4" w:space="0" w:color="auto"/>
              <w:right w:val="single" w:sz="4" w:space="0" w:color="auto"/>
            </w:tcBorders>
            <w:shd w:val="clear" w:color="auto" w:fill="FFFFFF"/>
            <w:vAlign w:val="center"/>
          </w:tcPr>
          <w:p w14:paraId="3DA0F9E6" w14:textId="77777777" w:rsidR="00A41539" w:rsidRPr="00230480" w:rsidRDefault="00A41539" w:rsidP="00A41539">
            <w:pPr>
              <w:pStyle w:val="Other0"/>
              <w:ind w:left="124"/>
              <w:rPr>
                <w:lang w:val="lt-LT"/>
              </w:rPr>
            </w:pPr>
            <w:r w:rsidRPr="00230480">
              <w:rPr>
                <w:lang w:val="lt-LT"/>
              </w:rPr>
              <w:t>Maisto produktai</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14:paraId="639FCA70" w14:textId="3A6234EC" w:rsidR="00A41539" w:rsidRPr="00230480" w:rsidRDefault="00254738" w:rsidP="00A41539">
            <w:pPr>
              <w:pStyle w:val="Other0"/>
              <w:jc w:val="center"/>
              <w:rPr>
                <w:lang w:val="lt-LT"/>
              </w:rPr>
            </w:pPr>
            <w:r>
              <w:rPr>
                <w:lang w:val="lt-LT"/>
              </w:rPr>
              <w:t>45510,57</w:t>
            </w:r>
          </w:p>
        </w:tc>
      </w:tr>
      <w:tr w:rsidR="00A41539" w:rsidRPr="00230480" w14:paraId="1D332576" w14:textId="77777777" w:rsidTr="00A41539">
        <w:trPr>
          <w:trHeight w:hRule="exact" w:val="298"/>
          <w:jc w:val="center"/>
        </w:trPr>
        <w:tc>
          <w:tcPr>
            <w:tcW w:w="710" w:type="dxa"/>
            <w:tcBorders>
              <w:top w:val="single" w:sz="4" w:space="0" w:color="auto"/>
              <w:left w:val="single" w:sz="4" w:space="0" w:color="auto"/>
              <w:bottom w:val="single" w:sz="4" w:space="0" w:color="auto"/>
            </w:tcBorders>
            <w:shd w:val="clear" w:color="auto" w:fill="FFFFFF"/>
            <w:vAlign w:val="center"/>
          </w:tcPr>
          <w:p w14:paraId="2D6740C4" w14:textId="3B495111" w:rsidR="00A41539" w:rsidRPr="00230480" w:rsidRDefault="00254738" w:rsidP="00A41539">
            <w:pPr>
              <w:pStyle w:val="Other0"/>
              <w:ind w:firstLine="260"/>
              <w:rPr>
                <w:lang w:val="lt-LT"/>
              </w:rPr>
            </w:pPr>
            <w:r>
              <w:rPr>
                <w:lang w:val="lt-LT"/>
              </w:rPr>
              <w:t>2</w:t>
            </w:r>
            <w:r w:rsidR="00A41539" w:rsidRPr="00230480">
              <w:rPr>
                <w:lang w:val="lt-LT"/>
              </w:rPr>
              <w:t>.</w:t>
            </w:r>
          </w:p>
        </w:tc>
        <w:tc>
          <w:tcPr>
            <w:tcW w:w="6014" w:type="dxa"/>
            <w:tcBorders>
              <w:top w:val="single" w:sz="4" w:space="0" w:color="auto"/>
              <w:left w:val="single" w:sz="4" w:space="0" w:color="auto"/>
              <w:bottom w:val="single" w:sz="4" w:space="0" w:color="auto"/>
            </w:tcBorders>
            <w:shd w:val="clear" w:color="auto" w:fill="FFFFFF"/>
            <w:vAlign w:val="center"/>
          </w:tcPr>
          <w:p w14:paraId="6D2C5DC4" w14:textId="77777777" w:rsidR="00A41539" w:rsidRPr="00230480" w:rsidRDefault="00A41539" w:rsidP="00A41539">
            <w:pPr>
              <w:pStyle w:val="Other0"/>
              <w:ind w:firstLine="124"/>
              <w:rPr>
                <w:lang w:val="lt-LT"/>
              </w:rPr>
            </w:pPr>
            <w:r w:rsidRPr="00230480">
              <w:rPr>
                <w:lang w:val="lt-LT"/>
              </w:rPr>
              <w:t>Kt. medžiagos</w:t>
            </w:r>
          </w:p>
        </w:tc>
        <w:tc>
          <w:tcPr>
            <w:tcW w:w="3206" w:type="dxa"/>
            <w:tcBorders>
              <w:top w:val="single" w:sz="4" w:space="0" w:color="auto"/>
              <w:left w:val="single" w:sz="4" w:space="0" w:color="auto"/>
              <w:bottom w:val="single" w:sz="4" w:space="0" w:color="auto"/>
              <w:right w:val="single" w:sz="4" w:space="0" w:color="auto"/>
            </w:tcBorders>
            <w:shd w:val="clear" w:color="auto" w:fill="FFFFFF"/>
            <w:vAlign w:val="center"/>
          </w:tcPr>
          <w:p w14:paraId="5A161BBE" w14:textId="76A4EC6B" w:rsidR="00A41539" w:rsidRPr="00230480" w:rsidRDefault="00254738" w:rsidP="00A41539">
            <w:pPr>
              <w:pStyle w:val="Other0"/>
              <w:jc w:val="center"/>
              <w:rPr>
                <w:lang w:val="lt-LT"/>
              </w:rPr>
            </w:pPr>
            <w:r>
              <w:rPr>
                <w:lang w:val="lt-LT"/>
              </w:rPr>
              <w:t>5199,99</w:t>
            </w:r>
          </w:p>
        </w:tc>
      </w:tr>
    </w:tbl>
    <w:p w14:paraId="4E30E6C0" w14:textId="3576CB45" w:rsidR="00A41539" w:rsidRPr="00230480" w:rsidRDefault="00913781" w:rsidP="00A41539">
      <w:pPr>
        <w:pStyle w:val="Sraopastraipa"/>
        <w:numPr>
          <w:ilvl w:val="0"/>
          <w:numId w:val="13"/>
        </w:numPr>
        <w:spacing w:before="120" w:after="120" w:line="300" w:lineRule="auto"/>
        <w:ind w:left="709" w:hanging="142"/>
        <w:rPr>
          <w:sz w:val="24"/>
          <w:szCs w:val="24"/>
        </w:rPr>
      </w:pPr>
      <w:r>
        <w:rPr>
          <w:sz w:val="24"/>
          <w:szCs w:val="24"/>
        </w:rPr>
        <w:t>Socialinių išmokų</w:t>
      </w:r>
      <w:r w:rsidR="00A41539" w:rsidRPr="00230480">
        <w:rPr>
          <w:sz w:val="24"/>
          <w:szCs w:val="24"/>
        </w:rPr>
        <w:t xml:space="preserve"> </w:t>
      </w:r>
      <w:r w:rsidR="00254738">
        <w:rPr>
          <w:sz w:val="24"/>
          <w:szCs w:val="24"/>
        </w:rPr>
        <w:t>6094,15</w:t>
      </w:r>
      <w:r w:rsidR="00A41539" w:rsidRPr="00230480">
        <w:rPr>
          <w:sz w:val="24"/>
          <w:szCs w:val="24"/>
        </w:rPr>
        <w:t xml:space="preserve"> Eur.</w:t>
      </w:r>
    </w:p>
    <w:p w14:paraId="321CB122" w14:textId="77777777" w:rsidR="00254738" w:rsidRPr="00254738" w:rsidRDefault="00A41539" w:rsidP="00254738">
      <w:pPr>
        <w:pStyle w:val="Sraopastraipa"/>
        <w:numPr>
          <w:ilvl w:val="0"/>
          <w:numId w:val="13"/>
        </w:numPr>
        <w:spacing w:before="120" w:after="120" w:line="300" w:lineRule="auto"/>
        <w:ind w:left="709" w:hanging="142"/>
      </w:pPr>
      <w:r w:rsidRPr="00230480">
        <w:rPr>
          <w:sz w:val="24"/>
          <w:szCs w:val="24"/>
        </w:rPr>
        <w:t xml:space="preserve">Kitų paslaugų sąnaudos </w:t>
      </w:r>
      <w:r w:rsidR="00254738">
        <w:rPr>
          <w:sz w:val="24"/>
          <w:szCs w:val="24"/>
        </w:rPr>
        <w:t>3843,07</w:t>
      </w:r>
      <w:r w:rsidRPr="00230480">
        <w:rPr>
          <w:sz w:val="24"/>
          <w:szCs w:val="24"/>
        </w:rPr>
        <w:t xml:space="preserve"> Eur.</w:t>
      </w:r>
    </w:p>
    <w:p w14:paraId="688DAE2C" w14:textId="09A8F71C" w:rsidR="00A41539" w:rsidRPr="00230480" w:rsidRDefault="00254738" w:rsidP="00254738">
      <w:pPr>
        <w:pStyle w:val="Sraopastraipa"/>
        <w:numPr>
          <w:ilvl w:val="0"/>
          <w:numId w:val="13"/>
        </w:numPr>
        <w:spacing w:before="120" w:after="120" w:line="300" w:lineRule="auto"/>
        <w:ind w:left="709" w:hanging="142"/>
      </w:pPr>
      <w:r w:rsidRPr="00230480">
        <w:t xml:space="preserve"> </w:t>
      </w:r>
    </w:p>
    <w:p w14:paraId="1E5FAE6B" w14:textId="77777777" w:rsidR="00A41539" w:rsidRPr="00230480" w:rsidRDefault="00A41539" w:rsidP="00A41539">
      <w:pPr>
        <w:pStyle w:val="Sraopastraipa"/>
        <w:numPr>
          <w:ilvl w:val="0"/>
          <w:numId w:val="5"/>
        </w:numPr>
        <w:tabs>
          <w:tab w:val="left" w:pos="426"/>
        </w:tabs>
        <w:spacing w:before="240" w:line="360" w:lineRule="auto"/>
        <w:ind w:left="0"/>
        <w:jc w:val="both"/>
        <w:rPr>
          <w:b/>
          <w:sz w:val="24"/>
          <w:szCs w:val="24"/>
        </w:rPr>
      </w:pPr>
      <w:bookmarkStart w:id="35" w:name="bookmark15"/>
      <w:bookmarkEnd w:id="35"/>
      <w:r w:rsidRPr="00230480">
        <w:rPr>
          <w:b/>
          <w:sz w:val="24"/>
          <w:szCs w:val="24"/>
        </w:rPr>
        <w:t>Kitos pastabos.</w:t>
      </w:r>
    </w:p>
    <w:p w14:paraId="42BA471D" w14:textId="2AA6B7E4" w:rsidR="00A41539" w:rsidRPr="00552C33" w:rsidRDefault="00A41539" w:rsidP="00552C33">
      <w:pPr>
        <w:pStyle w:val="Pagrindinistekstas"/>
        <w:spacing w:line="360" w:lineRule="auto"/>
        <w:rPr>
          <w:lang w:val="lt-LT"/>
        </w:rPr>
      </w:pPr>
      <w:r w:rsidRPr="00230480">
        <w:rPr>
          <w:lang w:val="lt-LT"/>
        </w:rPr>
        <w:t xml:space="preserve"> </w:t>
      </w:r>
      <w:r w:rsidRPr="00230480">
        <w:rPr>
          <w:lang w:val="lt-LT"/>
        </w:rPr>
        <w:tab/>
        <w:t>Esminių pasikeitimų, kurie gali paveikti kurį nors finansinių atskaitų straipsnį, nebuvo</w:t>
      </w:r>
      <w:r w:rsidR="00552C33">
        <w:rPr>
          <w:lang w:val="lt-LT"/>
        </w:rPr>
        <w:t>.</w:t>
      </w:r>
    </w:p>
    <w:p w14:paraId="7F470071" w14:textId="7412D5BD" w:rsidR="00A41539" w:rsidRPr="00230480" w:rsidRDefault="00A41539" w:rsidP="00A41539">
      <w:pPr>
        <w:tabs>
          <w:tab w:val="left" w:pos="6946"/>
        </w:tabs>
        <w:spacing w:line="25" w:lineRule="atLeast"/>
        <w:rPr>
          <w:sz w:val="24"/>
          <w:szCs w:val="24"/>
        </w:rPr>
      </w:pPr>
      <w:r w:rsidRPr="00230480">
        <w:rPr>
          <w:sz w:val="24"/>
          <w:szCs w:val="24"/>
        </w:rPr>
        <w:t>Direktorė</w:t>
      </w:r>
      <w:r w:rsidRPr="00230480">
        <w:rPr>
          <w:sz w:val="24"/>
          <w:szCs w:val="24"/>
        </w:rPr>
        <w:tab/>
      </w:r>
      <w:r w:rsidR="00254738">
        <w:rPr>
          <w:sz w:val="24"/>
          <w:szCs w:val="24"/>
        </w:rPr>
        <w:t>Eglė Ivanauskaitė-Rimšė</w:t>
      </w:r>
    </w:p>
    <w:p w14:paraId="61E8F83E" w14:textId="77777777" w:rsidR="00A41539" w:rsidRPr="00230480" w:rsidRDefault="00A41539" w:rsidP="00A41539">
      <w:pPr>
        <w:spacing w:line="25" w:lineRule="atLeast"/>
        <w:rPr>
          <w:sz w:val="24"/>
          <w:szCs w:val="24"/>
        </w:rPr>
      </w:pPr>
    </w:p>
    <w:p w14:paraId="418852D7" w14:textId="77777777" w:rsidR="00A41539" w:rsidRPr="00230480" w:rsidRDefault="00A41539" w:rsidP="00A41539">
      <w:pPr>
        <w:spacing w:line="25" w:lineRule="atLeast"/>
        <w:rPr>
          <w:sz w:val="24"/>
          <w:szCs w:val="24"/>
        </w:rPr>
      </w:pPr>
    </w:p>
    <w:p w14:paraId="25DEE6A9" w14:textId="214361D6" w:rsidR="00A41539" w:rsidRPr="00230480" w:rsidRDefault="00A41539" w:rsidP="00A41539">
      <w:pPr>
        <w:spacing w:line="25" w:lineRule="atLeast"/>
        <w:rPr>
          <w:sz w:val="24"/>
          <w:szCs w:val="24"/>
        </w:rPr>
      </w:pPr>
      <w:r w:rsidRPr="00230480">
        <w:rPr>
          <w:sz w:val="24"/>
          <w:szCs w:val="24"/>
        </w:rPr>
        <w:t>Šiaulių apskaitos centro</w:t>
      </w:r>
      <w:r w:rsidR="00254738">
        <w:rPr>
          <w:sz w:val="24"/>
          <w:szCs w:val="24"/>
        </w:rPr>
        <w:t xml:space="preserve"> vyriausioji buhalterė                                            Stanislava Vaičiulienė</w:t>
      </w:r>
    </w:p>
    <w:p w14:paraId="7343B217" w14:textId="0C50809F" w:rsidR="00A41539" w:rsidRPr="00230480" w:rsidRDefault="00A41539" w:rsidP="00A41539">
      <w:pPr>
        <w:tabs>
          <w:tab w:val="left" w:pos="6946"/>
        </w:tabs>
        <w:spacing w:line="25" w:lineRule="atLeast"/>
        <w:rPr>
          <w:sz w:val="24"/>
          <w:szCs w:val="24"/>
        </w:rPr>
      </w:pPr>
      <w:r w:rsidRPr="00230480">
        <w:rPr>
          <w:sz w:val="24"/>
          <w:szCs w:val="24"/>
        </w:rPr>
        <w:tab/>
      </w:r>
    </w:p>
    <w:p w14:paraId="07140E40" w14:textId="77777777" w:rsidR="00A41539" w:rsidRPr="00230480" w:rsidRDefault="00A41539" w:rsidP="00A41539">
      <w:pPr>
        <w:spacing w:line="25" w:lineRule="atLeast"/>
        <w:rPr>
          <w:sz w:val="24"/>
          <w:szCs w:val="24"/>
        </w:rPr>
      </w:pPr>
    </w:p>
    <w:p w14:paraId="27736453" w14:textId="77777777" w:rsidR="00A41539" w:rsidRPr="00230480" w:rsidRDefault="00A41539" w:rsidP="00A41539">
      <w:pPr>
        <w:spacing w:line="25" w:lineRule="atLeast"/>
        <w:rPr>
          <w:sz w:val="24"/>
          <w:szCs w:val="24"/>
        </w:rPr>
      </w:pPr>
    </w:p>
    <w:p w14:paraId="10DC8B0A" w14:textId="77777777" w:rsidR="00A41539" w:rsidRPr="00230480" w:rsidRDefault="00A41539" w:rsidP="00A41539">
      <w:pPr>
        <w:spacing w:line="25" w:lineRule="atLeast"/>
        <w:rPr>
          <w:sz w:val="24"/>
          <w:szCs w:val="24"/>
        </w:rPr>
      </w:pPr>
    </w:p>
    <w:p w14:paraId="77CEABA9" w14:textId="77777777" w:rsidR="00A41539" w:rsidRPr="00230480" w:rsidRDefault="00A41539" w:rsidP="00A41539">
      <w:pPr>
        <w:spacing w:line="25" w:lineRule="atLeast"/>
        <w:rPr>
          <w:sz w:val="24"/>
          <w:szCs w:val="24"/>
        </w:rPr>
      </w:pPr>
    </w:p>
    <w:p w14:paraId="4E9C78F7" w14:textId="77777777" w:rsidR="00A41539" w:rsidRPr="00230480" w:rsidRDefault="00A41539" w:rsidP="00A41539">
      <w:pPr>
        <w:spacing w:line="25" w:lineRule="atLeast"/>
        <w:rPr>
          <w:sz w:val="24"/>
          <w:szCs w:val="24"/>
        </w:rPr>
      </w:pPr>
    </w:p>
    <w:p w14:paraId="2AEFA9AA" w14:textId="474C98FA" w:rsidR="002E0D36" w:rsidRDefault="002E0D36" w:rsidP="00A41539">
      <w:pPr>
        <w:spacing w:line="25" w:lineRule="atLeast"/>
        <w:rPr>
          <w:szCs w:val="24"/>
        </w:rPr>
      </w:pPr>
    </w:p>
    <w:p w14:paraId="60958DD4" w14:textId="646EE424" w:rsidR="002E0D36" w:rsidRDefault="002E0D36" w:rsidP="00A41539">
      <w:pPr>
        <w:spacing w:line="25" w:lineRule="atLeast"/>
        <w:rPr>
          <w:szCs w:val="24"/>
        </w:rPr>
      </w:pPr>
    </w:p>
    <w:p w14:paraId="0D332906" w14:textId="77777777" w:rsidR="002E0D36" w:rsidRPr="00230480" w:rsidRDefault="002E0D36" w:rsidP="00A41539">
      <w:pPr>
        <w:spacing w:line="25" w:lineRule="atLeast"/>
        <w:rPr>
          <w:szCs w:val="24"/>
        </w:rPr>
      </w:pPr>
    </w:p>
    <w:p w14:paraId="6FD6035E" w14:textId="77777777" w:rsidR="00A41539" w:rsidRPr="00230480" w:rsidRDefault="00A41539" w:rsidP="00A41539">
      <w:pPr>
        <w:spacing w:line="25" w:lineRule="atLeast"/>
        <w:rPr>
          <w:szCs w:val="24"/>
        </w:rPr>
      </w:pPr>
    </w:p>
    <w:sectPr w:rsidR="00A41539" w:rsidRPr="00230480">
      <w:pgSz w:w="12240" w:h="15840"/>
      <w:pgMar w:top="1701" w:right="56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8398BC34"/>
    <w:name w:val="WW8Num10"/>
    <w:lvl w:ilvl="0">
      <w:start w:val="1"/>
      <w:numFmt w:val="decimal"/>
      <w:lvlText w:val="%1."/>
      <w:lvlJc w:val="left"/>
      <w:rPr>
        <w:rFonts w:ascii="Times New Roman" w:eastAsia="Times New Roman" w:hAnsi="Times New Roman" w:cs="Times New Roman"/>
        <w:strike w:val="0"/>
        <w:color w:val="auto"/>
      </w:rPr>
    </w:lvl>
    <w:lvl w:ilvl="1">
      <w:start w:val="1"/>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1" w15:restartNumberingAfterBreak="0">
    <w:nsid w:val="005E5404"/>
    <w:multiLevelType w:val="multilevel"/>
    <w:tmpl w:val="C6206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34"/>
        <w:szCs w:val="3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0AE4610"/>
    <w:multiLevelType w:val="hybridMultilevel"/>
    <w:tmpl w:val="B478E746"/>
    <w:lvl w:ilvl="0" w:tplc="0427000F">
      <w:start w:val="1"/>
      <w:numFmt w:val="decimal"/>
      <w:lvlText w:val="%1."/>
      <w:lvlJc w:val="left"/>
      <w:pPr>
        <w:ind w:left="720" w:hanging="720"/>
      </w:pPr>
      <w:rPr>
        <w:rFonts w:hint="default"/>
      </w:rPr>
    </w:lvl>
    <w:lvl w:ilvl="1" w:tplc="04270019">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3" w15:restartNumberingAfterBreak="0">
    <w:nsid w:val="06481EBB"/>
    <w:multiLevelType w:val="multilevel"/>
    <w:tmpl w:val="265E6110"/>
    <w:lvl w:ilvl="0">
      <w:start w:val="1"/>
      <w:numFmt w:val="decimal"/>
      <w:lvlText w:val="%1."/>
      <w:lvlJc w:val="left"/>
      <w:rPr>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0EA20134"/>
    <w:multiLevelType w:val="multilevel"/>
    <w:tmpl w:val="D27A3EF0"/>
    <w:lvl w:ilvl="0">
      <w:start w:val="8"/>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0664088"/>
    <w:multiLevelType w:val="hybridMultilevel"/>
    <w:tmpl w:val="0D640D5C"/>
    <w:lvl w:ilvl="0" w:tplc="03A2C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B24548"/>
    <w:multiLevelType w:val="hybridMultilevel"/>
    <w:tmpl w:val="225C6932"/>
    <w:lvl w:ilvl="0" w:tplc="79A08C34">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7" w15:restartNumberingAfterBreak="0">
    <w:nsid w:val="2DB70546"/>
    <w:multiLevelType w:val="hybridMultilevel"/>
    <w:tmpl w:val="F7DE87E2"/>
    <w:lvl w:ilvl="0" w:tplc="03A2CF3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8E56DE8"/>
    <w:multiLevelType w:val="multilevel"/>
    <w:tmpl w:val="72384FC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0CC0553"/>
    <w:multiLevelType w:val="hybridMultilevel"/>
    <w:tmpl w:val="D8C203F0"/>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0" w15:restartNumberingAfterBreak="0">
    <w:nsid w:val="4E99160F"/>
    <w:multiLevelType w:val="multilevel"/>
    <w:tmpl w:val="140C8410"/>
    <w:lvl w:ilvl="0">
      <w:start w:val="1"/>
      <w:numFmt w:val="bullet"/>
      <w:lvlText w:val=""/>
      <w:lvlJc w:val="left"/>
      <w:rPr>
        <w:rFonts w:ascii="Symbol" w:hAnsi="Symbol" w:hint="default"/>
        <w:b w:val="0"/>
        <w:bCs w:val="0"/>
        <w:i w:val="0"/>
        <w:iCs w:val="0"/>
        <w:smallCaps w:val="0"/>
        <w:strike w:val="0"/>
        <w:color w:val="000000"/>
        <w:spacing w:val="0"/>
        <w:w w:val="100"/>
        <w:position w:val="0"/>
        <w:sz w:val="24"/>
        <w:szCs w:val="3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59D62232"/>
    <w:multiLevelType w:val="hybridMultilevel"/>
    <w:tmpl w:val="E466B7B6"/>
    <w:lvl w:ilvl="0" w:tplc="5B6EFA0C">
      <w:start w:val="1"/>
      <w:numFmt w:val="decimal"/>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AA70AA0"/>
    <w:multiLevelType w:val="hybridMultilevel"/>
    <w:tmpl w:val="99164B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7F6114F"/>
    <w:multiLevelType w:val="multilevel"/>
    <w:tmpl w:val="87C6490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E5A4C30"/>
    <w:multiLevelType w:val="hybridMultilevel"/>
    <w:tmpl w:val="229AF9B2"/>
    <w:lvl w:ilvl="0" w:tplc="03A2CF30">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num w:numId="1" w16cid:durableId="1111239334">
    <w:abstractNumId w:val="0"/>
  </w:num>
  <w:num w:numId="2" w16cid:durableId="139075412">
    <w:abstractNumId w:val="2"/>
  </w:num>
  <w:num w:numId="3" w16cid:durableId="201401548">
    <w:abstractNumId w:val="13"/>
  </w:num>
  <w:num w:numId="4" w16cid:durableId="794568719">
    <w:abstractNumId w:val="8"/>
  </w:num>
  <w:num w:numId="5" w16cid:durableId="1405108132">
    <w:abstractNumId w:val="4"/>
  </w:num>
  <w:num w:numId="6" w16cid:durableId="1601990408">
    <w:abstractNumId w:val="3"/>
  </w:num>
  <w:num w:numId="7" w16cid:durableId="2101296847">
    <w:abstractNumId w:val="1"/>
  </w:num>
  <w:num w:numId="8" w16cid:durableId="736853962">
    <w:abstractNumId w:val="9"/>
  </w:num>
  <w:num w:numId="9" w16cid:durableId="1285231984">
    <w:abstractNumId w:val="14"/>
  </w:num>
  <w:num w:numId="10" w16cid:durableId="1369987752">
    <w:abstractNumId w:val="6"/>
  </w:num>
  <w:num w:numId="11" w16cid:durableId="485051043">
    <w:abstractNumId w:val="7"/>
  </w:num>
  <w:num w:numId="12" w16cid:durableId="1147356036">
    <w:abstractNumId w:val="12"/>
  </w:num>
  <w:num w:numId="13" w16cid:durableId="467943446">
    <w:abstractNumId w:val="5"/>
  </w:num>
  <w:num w:numId="14" w16cid:durableId="1979262315">
    <w:abstractNumId w:val="10"/>
  </w:num>
  <w:num w:numId="15" w16cid:durableId="147012698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06E"/>
    <w:rsid w:val="00015695"/>
    <w:rsid w:val="0004054A"/>
    <w:rsid w:val="00041D87"/>
    <w:rsid w:val="0005625C"/>
    <w:rsid w:val="000607D5"/>
    <w:rsid w:val="0007540F"/>
    <w:rsid w:val="00083F84"/>
    <w:rsid w:val="000B4703"/>
    <w:rsid w:val="000C65D2"/>
    <w:rsid w:val="000F1AEC"/>
    <w:rsid w:val="000F3AE9"/>
    <w:rsid w:val="00125546"/>
    <w:rsid w:val="00126824"/>
    <w:rsid w:val="00137646"/>
    <w:rsid w:val="00141A20"/>
    <w:rsid w:val="00155E95"/>
    <w:rsid w:val="001B4201"/>
    <w:rsid w:val="001B5C6B"/>
    <w:rsid w:val="001B7CC9"/>
    <w:rsid w:val="001D4E20"/>
    <w:rsid w:val="001F1E57"/>
    <w:rsid w:val="0020130F"/>
    <w:rsid w:val="002023D9"/>
    <w:rsid w:val="00221735"/>
    <w:rsid w:val="0022501E"/>
    <w:rsid w:val="00230480"/>
    <w:rsid w:val="00241B00"/>
    <w:rsid w:val="00245EF6"/>
    <w:rsid w:val="00254738"/>
    <w:rsid w:val="0025779A"/>
    <w:rsid w:val="00263C10"/>
    <w:rsid w:val="00271FB4"/>
    <w:rsid w:val="00276CE3"/>
    <w:rsid w:val="002A2C01"/>
    <w:rsid w:val="002B6209"/>
    <w:rsid w:val="002E0D36"/>
    <w:rsid w:val="002E4972"/>
    <w:rsid w:val="003165AE"/>
    <w:rsid w:val="0036206E"/>
    <w:rsid w:val="003B372A"/>
    <w:rsid w:val="003D29FC"/>
    <w:rsid w:val="003E5F53"/>
    <w:rsid w:val="00412BB4"/>
    <w:rsid w:val="00433BE5"/>
    <w:rsid w:val="00442FFD"/>
    <w:rsid w:val="00462FC5"/>
    <w:rsid w:val="004673B7"/>
    <w:rsid w:val="00492A90"/>
    <w:rsid w:val="004A7B0F"/>
    <w:rsid w:val="004B2AAA"/>
    <w:rsid w:val="004D1F17"/>
    <w:rsid w:val="004D5C58"/>
    <w:rsid w:val="005017C8"/>
    <w:rsid w:val="00503EEA"/>
    <w:rsid w:val="00525A89"/>
    <w:rsid w:val="00526417"/>
    <w:rsid w:val="00530CF4"/>
    <w:rsid w:val="00533816"/>
    <w:rsid w:val="00544056"/>
    <w:rsid w:val="00552C33"/>
    <w:rsid w:val="005C09D2"/>
    <w:rsid w:val="005C2680"/>
    <w:rsid w:val="00603BE5"/>
    <w:rsid w:val="00633E2B"/>
    <w:rsid w:val="00661D52"/>
    <w:rsid w:val="006A03E4"/>
    <w:rsid w:val="006A7781"/>
    <w:rsid w:val="006B1B21"/>
    <w:rsid w:val="006E1D79"/>
    <w:rsid w:val="00711833"/>
    <w:rsid w:val="0071283E"/>
    <w:rsid w:val="00716A23"/>
    <w:rsid w:val="00730B1A"/>
    <w:rsid w:val="00741F35"/>
    <w:rsid w:val="00752DC4"/>
    <w:rsid w:val="00755325"/>
    <w:rsid w:val="00756509"/>
    <w:rsid w:val="00771634"/>
    <w:rsid w:val="007807EA"/>
    <w:rsid w:val="007B366C"/>
    <w:rsid w:val="007E40CC"/>
    <w:rsid w:val="00883490"/>
    <w:rsid w:val="008935A1"/>
    <w:rsid w:val="00895840"/>
    <w:rsid w:val="008E28D6"/>
    <w:rsid w:val="008E43D6"/>
    <w:rsid w:val="008E5812"/>
    <w:rsid w:val="008F35B4"/>
    <w:rsid w:val="008F6CAE"/>
    <w:rsid w:val="00913781"/>
    <w:rsid w:val="009202FE"/>
    <w:rsid w:val="009319BF"/>
    <w:rsid w:val="00941ABF"/>
    <w:rsid w:val="00946650"/>
    <w:rsid w:val="009471DA"/>
    <w:rsid w:val="009841B1"/>
    <w:rsid w:val="00986E1E"/>
    <w:rsid w:val="009B306B"/>
    <w:rsid w:val="009C1B38"/>
    <w:rsid w:val="009C3849"/>
    <w:rsid w:val="009C799A"/>
    <w:rsid w:val="009C7B05"/>
    <w:rsid w:val="009E38BB"/>
    <w:rsid w:val="009E636D"/>
    <w:rsid w:val="009E64AE"/>
    <w:rsid w:val="009E6B9B"/>
    <w:rsid w:val="00A1218D"/>
    <w:rsid w:val="00A31E40"/>
    <w:rsid w:val="00A41539"/>
    <w:rsid w:val="00A6063F"/>
    <w:rsid w:val="00A63BA2"/>
    <w:rsid w:val="00A64BF1"/>
    <w:rsid w:val="00A84FC8"/>
    <w:rsid w:val="00A961E0"/>
    <w:rsid w:val="00A9693B"/>
    <w:rsid w:val="00AA1C8B"/>
    <w:rsid w:val="00AA2A6B"/>
    <w:rsid w:val="00AA7463"/>
    <w:rsid w:val="00AB35CF"/>
    <w:rsid w:val="00AC121B"/>
    <w:rsid w:val="00AC56D1"/>
    <w:rsid w:val="00AD1242"/>
    <w:rsid w:val="00AD30F5"/>
    <w:rsid w:val="00AD5530"/>
    <w:rsid w:val="00B20669"/>
    <w:rsid w:val="00B2482F"/>
    <w:rsid w:val="00B31D34"/>
    <w:rsid w:val="00B414A8"/>
    <w:rsid w:val="00B44343"/>
    <w:rsid w:val="00B53B6A"/>
    <w:rsid w:val="00B716F1"/>
    <w:rsid w:val="00BA519B"/>
    <w:rsid w:val="00BB176E"/>
    <w:rsid w:val="00BB2BFC"/>
    <w:rsid w:val="00BE649C"/>
    <w:rsid w:val="00C03DE3"/>
    <w:rsid w:val="00C2372D"/>
    <w:rsid w:val="00C23DD5"/>
    <w:rsid w:val="00C53F4E"/>
    <w:rsid w:val="00C91F03"/>
    <w:rsid w:val="00CB0B04"/>
    <w:rsid w:val="00CD74AA"/>
    <w:rsid w:val="00CE18F9"/>
    <w:rsid w:val="00D043B4"/>
    <w:rsid w:val="00D521EC"/>
    <w:rsid w:val="00D55BA5"/>
    <w:rsid w:val="00D57308"/>
    <w:rsid w:val="00D83586"/>
    <w:rsid w:val="00D95C1C"/>
    <w:rsid w:val="00DB2865"/>
    <w:rsid w:val="00DF0612"/>
    <w:rsid w:val="00E023BC"/>
    <w:rsid w:val="00E05B64"/>
    <w:rsid w:val="00E35677"/>
    <w:rsid w:val="00E46E3C"/>
    <w:rsid w:val="00E60374"/>
    <w:rsid w:val="00E64881"/>
    <w:rsid w:val="00EC0DEB"/>
    <w:rsid w:val="00F04213"/>
    <w:rsid w:val="00F26831"/>
    <w:rsid w:val="00F27039"/>
    <w:rsid w:val="00F379C2"/>
    <w:rsid w:val="00F44682"/>
    <w:rsid w:val="00F60340"/>
    <w:rsid w:val="00FC6494"/>
    <w:rsid w:val="00FC71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32B117"/>
  <w15:chartTrackingRefBased/>
  <w15:docId w15:val="{091E5E2C-7697-4C58-B700-C4AA2EC209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36206E"/>
    <w:pPr>
      <w:spacing w:after="0" w:line="240" w:lineRule="auto"/>
    </w:pPr>
    <w:rPr>
      <w:rFonts w:ascii="Times New Roman" w:eastAsia="Times New Roman" w:hAnsi="Times New Roman" w:cs="Times New Roman"/>
      <w:sz w:val="20"/>
      <w:szCs w:val="20"/>
      <w:lang w:val="lt-LT"/>
    </w:rPr>
  </w:style>
  <w:style w:type="paragraph" w:styleId="Antrat1">
    <w:name w:val="heading 1"/>
    <w:basedOn w:val="prastasis"/>
    <w:next w:val="prastasis"/>
    <w:link w:val="Antrat1Diagrama"/>
    <w:qFormat/>
    <w:rsid w:val="0036206E"/>
    <w:pPr>
      <w:keepNext/>
      <w:jc w:val="center"/>
      <w:outlineLvl w:val="0"/>
    </w:pPr>
    <w:rPr>
      <w:b/>
      <w:sz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sid w:val="0036206E"/>
    <w:rPr>
      <w:rFonts w:ascii="Times New Roman" w:eastAsia="Times New Roman" w:hAnsi="Times New Roman" w:cs="Times New Roman"/>
      <w:b/>
      <w:sz w:val="24"/>
      <w:szCs w:val="20"/>
      <w:lang w:val="lt-LT" w:eastAsia="lt-LT"/>
    </w:rPr>
  </w:style>
  <w:style w:type="paragraph" w:customStyle="1" w:styleId="Style">
    <w:name w:val="Style"/>
    <w:rsid w:val="0036206E"/>
    <w:pPr>
      <w:widowControl w:val="0"/>
      <w:autoSpaceDE w:val="0"/>
      <w:autoSpaceDN w:val="0"/>
      <w:adjustRightInd w:val="0"/>
      <w:spacing w:after="0" w:line="240" w:lineRule="auto"/>
    </w:pPr>
    <w:rPr>
      <w:rFonts w:ascii="Arial" w:eastAsia="Times New Roman" w:hAnsi="Arial" w:cs="Arial"/>
      <w:sz w:val="24"/>
      <w:szCs w:val="24"/>
      <w:lang w:val="en-GB" w:eastAsia="en-GB"/>
    </w:rPr>
  </w:style>
  <w:style w:type="character" w:customStyle="1" w:styleId="PagrindinistekstasDiagrama">
    <w:name w:val="Pagrindinis tekstas Diagrama"/>
    <w:basedOn w:val="Numatytasispastraiposriftas"/>
    <w:link w:val="Pagrindinistekstas"/>
    <w:rsid w:val="00D043B4"/>
    <w:rPr>
      <w:rFonts w:ascii="Times New Roman" w:eastAsia="Times New Roman" w:hAnsi="Times New Roman" w:cs="Times New Roman"/>
    </w:rPr>
  </w:style>
  <w:style w:type="character" w:customStyle="1" w:styleId="Tablecaption">
    <w:name w:val="Table caption_"/>
    <w:basedOn w:val="Numatytasispastraiposriftas"/>
    <w:link w:val="Tablecaption0"/>
    <w:rsid w:val="00D043B4"/>
    <w:rPr>
      <w:rFonts w:ascii="Times New Roman" w:eastAsia="Times New Roman" w:hAnsi="Times New Roman" w:cs="Times New Roman"/>
    </w:rPr>
  </w:style>
  <w:style w:type="character" w:customStyle="1" w:styleId="Other">
    <w:name w:val="Other_"/>
    <w:basedOn w:val="Numatytasispastraiposriftas"/>
    <w:link w:val="Other0"/>
    <w:rsid w:val="00D043B4"/>
    <w:rPr>
      <w:rFonts w:ascii="Times New Roman" w:eastAsia="Times New Roman" w:hAnsi="Times New Roman" w:cs="Times New Roman"/>
    </w:rPr>
  </w:style>
  <w:style w:type="paragraph" w:styleId="Pagrindinistekstas">
    <w:name w:val="Body Text"/>
    <w:basedOn w:val="prastasis"/>
    <w:link w:val="PagrindinistekstasDiagrama"/>
    <w:qFormat/>
    <w:rsid w:val="00D043B4"/>
    <w:pPr>
      <w:widowControl w:val="0"/>
      <w:spacing w:after="80" w:line="394" w:lineRule="auto"/>
    </w:pPr>
    <w:rPr>
      <w:sz w:val="22"/>
      <w:szCs w:val="22"/>
      <w:lang w:val="en-US"/>
    </w:rPr>
  </w:style>
  <w:style w:type="character" w:customStyle="1" w:styleId="PagrindinistekstasDiagrama1">
    <w:name w:val="Pagrindinis tekstas Diagrama1"/>
    <w:basedOn w:val="Numatytasispastraiposriftas"/>
    <w:uiPriority w:val="99"/>
    <w:semiHidden/>
    <w:rsid w:val="00D043B4"/>
    <w:rPr>
      <w:rFonts w:ascii="Times New Roman" w:eastAsia="Times New Roman" w:hAnsi="Times New Roman" w:cs="Times New Roman"/>
      <w:sz w:val="20"/>
      <w:szCs w:val="20"/>
      <w:lang w:val="lt-LT"/>
    </w:rPr>
  </w:style>
  <w:style w:type="paragraph" w:customStyle="1" w:styleId="Tablecaption0">
    <w:name w:val="Table caption"/>
    <w:basedOn w:val="prastasis"/>
    <w:link w:val="Tablecaption"/>
    <w:rsid w:val="00D043B4"/>
    <w:pPr>
      <w:widowControl w:val="0"/>
    </w:pPr>
    <w:rPr>
      <w:sz w:val="22"/>
      <w:szCs w:val="22"/>
      <w:lang w:val="en-US"/>
    </w:rPr>
  </w:style>
  <w:style w:type="paragraph" w:customStyle="1" w:styleId="Other0">
    <w:name w:val="Other"/>
    <w:basedOn w:val="prastasis"/>
    <w:link w:val="Other"/>
    <w:rsid w:val="00D043B4"/>
    <w:pPr>
      <w:widowControl w:val="0"/>
    </w:pPr>
    <w:rPr>
      <w:sz w:val="22"/>
      <w:szCs w:val="22"/>
      <w:lang w:val="en-US"/>
    </w:rPr>
  </w:style>
  <w:style w:type="paragraph" w:styleId="Pavadinimas">
    <w:name w:val="Title"/>
    <w:basedOn w:val="prastasis"/>
    <w:link w:val="PavadinimasDiagrama"/>
    <w:qFormat/>
    <w:rsid w:val="00D043B4"/>
    <w:pPr>
      <w:jc w:val="center"/>
    </w:pPr>
    <w:rPr>
      <w:b/>
      <w:sz w:val="24"/>
    </w:rPr>
  </w:style>
  <w:style w:type="character" w:customStyle="1" w:styleId="PavadinimasDiagrama">
    <w:name w:val="Pavadinimas Diagrama"/>
    <w:basedOn w:val="Numatytasispastraiposriftas"/>
    <w:link w:val="Pavadinimas"/>
    <w:rsid w:val="00D043B4"/>
    <w:rPr>
      <w:rFonts w:ascii="Times New Roman" w:eastAsia="Times New Roman" w:hAnsi="Times New Roman" w:cs="Times New Roman"/>
      <w:b/>
      <w:sz w:val="24"/>
      <w:szCs w:val="20"/>
      <w:lang w:val="lt-LT"/>
    </w:rPr>
  </w:style>
  <w:style w:type="paragraph" w:styleId="Pagrindiniotekstotrauka">
    <w:name w:val="Body Text Indent"/>
    <w:basedOn w:val="prastasis"/>
    <w:link w:val="PagrindiniotekstotraukaDiagrama"/>
    <w:uiPriority w:val="99"/>
    <w:semiHidden/>
    <w:unhideWhenUsed/>
    <w:rsid w:val="009B306B"/>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9B306B"/>
    <w:rPr>
      <w:rFonts w:ascii="Times New Roman" w:eastAsia="Times New Roman" w:hAnsi="Times New Roman" w:cs="Times New Roman"/>
      <w:sz w:val="20"/>
      <w:szCs w:val="20"/>
      <w:lang w:val="lt-LT"/>
    </w:rPr>
  </w:style>
  <w:style w:type="paragraph" w:styleId="Sraopastraipa">
    <w:name w:val="List Paragraph"/>
    <w:basedOn w:val="prastasis"/>
    <w:uiPriority w:val="34"/>
    <w:qFormat/>
    <w:rsid w:val="00271F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
   <Relationship Id="rId1" Target="numbering.xml"
                 Type="http://schemas.openxmlformats.org/officeDocument/2006/relationships/numbering"/>
   <Relationship Id="rId2" Target="styles.xml"
                 Type="http://schemas.openxmlformats.org/officeDocument/2006/relationships/styles"/>
   <Relationship Id="rId3" Target="settings.xml"
                 Type="http://schemas.openxmlformats.org/officeDocument/2006/relationships/settings"/>
   <Relationship Id="rId4" Target="webSettings.xml"
                 Type="http://schemas.openxmlformats.org/officeDocument/2006/relationships/webSettings"/>
   <Relationship Id="rId5" Target="fontTable.xml"
                 Type="http://schemas.openxmlformats.org/officeDocument/2006/relationships/fontTable"/>
   <Relationship Id="rId6" Target="theme/theme1.xml"
                 Type="http://schemas.openxmlformats.org/officeDocument/2006/relationships/theme"/>
</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176</TotalTime>
  <Pages>23</Pages>
  <Words>7664</Words>
  <Characters>43686</Characters>
  <Application>Microsoft Office Word</Application>
  <DocSecurity>0</DocSecurity>
  <Lines>364</Lines>
  <Paragraphs>102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51248</CharactersWithSpaces>
  <SharedDoc>false</SharedDoc>
  <HyperlinksChanged>false</HyperlinksChanged>
  <AppVersion>16.0000</AppVersion>
</Properties>
</file>

<file path=docProps/core.xml><?xml version="1.0" encoding="utf-8"?>
<cp:coreProperties xmlns:cp="http://schemas.openxmlformats.org/package/2006/metadata/core-properties" xmlns:dcterms="http://purl.org/dc/terms/" xmlns:dc="http://purl.org/dc/elements/1.1/" xmlns:xsi="http://www.w3.org/2001/XMLSchema-instance">
  <dcterms:created xsi:type="dcterms:W3CDTF">2023-03-17T09:47:00Z</dcterms:created>
  <dc:creator>Centralizuota Buhalterija</dc:creator>
  <cp:lastModifiedBy>Centralizuota Buhalterija</cp:lastModifiedBy>
  <dcterms:modified xsi:type="dcterms:W3CDTF">2023-03-29T09:57:00Z</dcterms:modified>
  <cp:revision>11</cp:revision>
</cp:coreProperties>
</file>